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2F" w:rsidRDefault="00453FAF">
      <w:pPr>
        <w:pStyle w:val="Heading"/>
        <w:rPr>
          <w:sz w:val="20"/>
        </w:rPr>
      </w:pPr>
      <w:r>
        <w:rPr>
          <w:sz w:val="20"/>
        </w:rPr>
        <w:t>AMAP Fruits des Vergers du Moulin des Noues</w:t>
      </w:r>
      <w:r>
        <w:rPr>
          <w:noProof/>
          <w:sz w:val="20"/>
          <w:lang w:eastAsia="fr-FR"/>
        </w:rPr>
        <w:drawing>
          <wp:anchor distT="0" distB="0" distL="114300" distR="114300" simplePos="0" relativeHeight="251658240" behindDoc="0" locked="0" layoutInCell="1" allowOverlap="1">
            <wp:simplePos x="0" y="0"/>
            <wp:positionH relativeFrom="column">
              <wp:posOffset>5176440</wp:posOffset>
            </wp:positionH>
            <wp:positionV relativeFrom="paragraph">
              <wp:posOffset>26640</wp:posOffset>
            </wp:positionV>
            <wp:extent cx="1953360" cy="1141200"/>
            <wp:effectExtent l="0" t="0" r="8790" b="180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53360" cy="1141200"/>
                    </a:xfrm>
                    <a:prstGeom prst="rect">
                      <a:avLst/>
                    </a:prstGeom>
                    <a:ln>
                      <a:noFill/>
                      <a:prstDash/>
                    </a:ln>
                  </pic:spPr>
                </pic:pic>
              </a:graphicData>
            </a:graphic>
          </wp:anchor>
        </w:drawing>
      </w:r>
    </w:p>
    <w:p w:rsidR="0042212F" w:rsidRDefault="00453FAF">
      <w:pPr>
        <w:pStyle w:val="Standard"/>
        <w:jc w:val="center"/>
        <w:rPr>
          <w:b/>
          <w:i/>
          <w:sz w:val="20"/>
        </w:rPr>
      </w:pPr>
      <w:r>
        <w:rPr>
          <w:b/>
          <w:i/>
          <w:sz w:val="20"/>
        </w:rPr>
        <w:t>Saison automne - hiver 2019-2020</w:t>
      </w:r>
    </w:p>
    <w:p w:rsidR="0042212F" w:rsidRDefault="00453FAF">
      <w:pPr>
        <w:pStyle w:val="Titre1"/>
        <w:rPr>
          <w:sz w:val="18"/>
          <w:szCs w:val="18"/>
        </w:rPr>
      </w:pPr>
      <w:r>
        <w:rPr>
          <w:sz w:val="18"/>
          <w:szCs w:val="18"/>
        </w:rPr>
        <w:t>Objet</w:t>
      </w:r>
    </w:p>
    <w:p w:rsidR="0042212F" w:rsidRDefault="00453FAF">
      <w:pPr>
        <w:pStyle w:val="Corpsdetexte21"/>
      </w:pPr>
      <w:r>
        <w:rPr>
          <w:sz w:val="18"/>
          <w:szCs w:val="18"/>
        </w:rPr>
        <w:t xml:space="preserve">Le présent contrat règle les modalités de la vente de fruits et produits dérivés entre Les </w:t>
      </w:r>
      <w:r>
        <w:rPr>
          <w:i/>
          <w:sz w:val="18"/>
          <w:szCs w:val="18"/>
        </w:rPr>
        <w:t>Vergers du Moulin des Noues</w:t>
      </w:r>
      <w:r>
        <w:rPr>
          <w:sz w:val="18"/>
          <w:szCs w:val="18"/>
        </w:rPr>
        <w:t xml:space="preserve"> à </w:t>
      </w:r>
      <w:proofErr w:type="spellStart"/>
      <w:r>
        <w:rPr>
          <w:sz w:val="18"/>
          <w:szCs w:val="18"/>
        </w:rPr>
        <w:t>Maisdon</w:t>
      </w:r>
      <w:proofErr w:type="spellEnd"/>
      <w:r>
        <w:rPr>
          <w:sz w:val="18"/>
          <w:szCs w:val="18"/>
        </w:rPr>
        <w:t xml:space="preserve">-sur-Sèvre (44), et </w:t>
      </w:r>
      <w:r w:rsidR="00180352">
        <w:rPr>
          <w:sz w:val="18"/>
          <w:szCs w:val="18"/>
        </w:rPr>
        <w:t xml:space="preserve">les </w:t>
      </w:r>
      <w:proofErr w:type="spellStart"/>
      <w:r w:rsidR="00180352">
        <w:rPr>
          <w:sz w:val="18"/>
          <w:szCs w:val="18"/>
        </w:rPr>
        <w:t>consomm’acteurs</w:t>
      </w:r>
      <w:proofErr w:type="spellEnd"/>
      <w:r w:rsidR="00180352">
        <w:rPr>
          <w:sz w:val="18"/>
          <w:szCs w:val="18"/>
        </w:rPr>
        <w:t xml:space="preserve"> de </w:t>
      </w:r>
      <w:r w:rsidR="00180352" w:rsidRPr="00180352">
        <w:rPr>
          <w:b/>
          <w:sz w:val="18"/>
          <w:szCs w:val="18"/>
        </w:rPr>
        <w:t>l’AMAP</w:t>
      </w:r>
      <w:r w:rsidR="00180352">
        <w:rPr>
          <w:sz w:val="18"/>
          <w:szCs w:val="18"/>
        </w:rPr>
        <w:t xml:space="preserve"> </w:t>
      </w:r>
      <w:r w:rsidR="00180352">
        <w:rPr>
          <w:b/>
          <w:sz w:val="18"/>
          <w:szCs w:val="18"/>
        </w:rPr>
        <w:t xml:space="preserve">du Croissant </w:t>
      </w:r>
      <w:r>
        <w:rPr>
          <w:sz w:val="18"/>
          <w:szCs w:val="18"/>
        </w:rPr>
        <w:t>à qui elle livre ses produits.</w:t>
      </w:r>
    </w:p>
    <w:p w:rsidR="0042212F" w:rsidRDefault="0042212F">
      <w:pPr>
        <w:pStyle w:val="Standard"/>
        <w:rPr>
          <w:sz w:val="16"/>
          <w:szCs w:val="16"/>
        </w:rPr>
      </w:pPr>
    </w:p>
    <w:p w:rsidR="0042212F" w:rsidRDefault="00453FAF">
      <w:pPr>
        <w:pStyle w:val="Titre1"/>
        <w:rPr>
          <w:sz w:val="18"/>
          <w:szCs w:val="18"/>
          <w:u w:val="single"/>
        </w:rPr>
      </w:pPr>
      <w:r>
        <w:rPr>
          <w:sz w:val="18"/>
          <w:szCs w:val="18"/>
          <w:u w:val="single"/>
        </w:rPr>
        <w:t>Produits proposés</w:t>
      </w:r>
    </w:p>
    <w:p w:rsidR="0042212F" w:rsidRDefault="00453FAF">
      <w:pPr>
        <w:pStyle w:val="Standard"/>
        <w:spacing w:before="80" w:after="80"/>
        <w:ind w:firstLine="142"/>
        <w:rPr>
          <w:b/>
          <w:i/>
          <w:sz w:val="18"/>
          <w:szCs w:val="18"/>
        </w:rPr>
      </w:pPr>
      <w:r>
        <w:rPr>
          <w:b/>
          <w:i/>
          <w:sz w:val="18"/>
          <w:szCs w:val="18"/>
        </w:rPr>
        <w:t>Fruits</w:t>
      </w:r>
    </w:p>
    <w:p w:rsidR="0042212F" w:rsidRDefault="00453FAF">
      <w:pPr>
        <w:pStyle w:val="Standard"/>
        <w:autoSpaceDE w:val="0"/>
      </w:pPr>
      <w:r>
        <w:rPr>
          <w:sz w:val="18"/>
          <w:szCs w:val="18"/>
        </w:rPr>
        <w:t xml:space="preserve">Pommes et poires cultivées </w:t>
      </w:r>
      <w:r>
        <w:rPr>
          <w:rFonts w:ascii="Monotype Corsiva" w:hAnsi="Monotype Corsiva" w:cs="Monotype Corsiva"/>
          <w:i/>
          <w:color w:val="000000"/>
          <w:sz w:val="24"/>
          <w:szCs w:val="24"/>
        </w:rPr>
        <w:t>selon le cahier des charges AB…..</w:t>
      </w:r>
      <w:r>
        <w:rPr>
          <w:rFonts w:ascii="Monotype Corsiva" w:hAnsi="Monotype Corsiva" w:cs="Monotype Corsiva"/>
          <w:i/>
          <w:color w:val="000000"/>
          <w:sz w:val="16"/>
          <w:szCs w:val="16"/>
        </w:rPr>
        <w:t xml:space="preserve"> </w:t>
      </w:r>
      <w:r>
        <w:t xml:space="preserve">Certifiés par </w:t>
      </w:r>
      <w:r>
        <w:rPr>
          <w:b/>
        </w:rPr>
        <w:t>ECOCERT</w:t>
      </w:r>
      <w:r>
        <w:t xml:space="preserve"> Sas F32600</w:t>
      </w:r>
    </w:p>
    <w:p w:rsidR="0042212F" w:rsidRDefault="00453FAF">
      <w:pPr>
        <w:pStyle w:val="Standard"/>
        <w:numPr>
          <w:ilvl w:val="0"/>
          <w:numId w:val="6"/>
        </w:numPr>
        <w:spacing w:after="80"/>
        <w:ind w:left="360" w:firstLine="66"/>
        <w:rPr>
          <w:sz w:val="18"/>
          <w:szCs w:val="18"/>
        </w:rPr>
      </w:pPr>
      <w:r>
        <w:rPr>
          <w:sz w:val="18"/>
          <w:szCs w:val="18"/>
        </w:rPr>
        <w:t>Fruits conditionnés en plateaux en fonction de la saveur dominante (plutôt acidulée ou plutôt douce).</w:t>
      </w:r>
    </w:p>
    <w:tbl>
      <w:tblPr>
        <w:tblW w:w="9674" w:type="dxa"/>
        <w:tblInd w:w="366" w:type="dxa"/>
        <w:tblLayout w:type="fixed"/>
        <w:tblCellMar>
          <w:left w:w="10" w:type="dxa"/>
          <w:right w:w="10" w:type="dxa"/>
        </w:tblCellMar>
        <w:tblLook w:val="04A0" w:firstRow="1" w:lastRow="0" w:firstColumn="1" w:lastColumn="0" w:noHBand="0" w:noVBand="1"/>
      </w:tblPr>
      <w:tblGrid>
        <w:gridCol w:w="870"/>
        <w:gridCol w:w="4569"/>
        <w:gridCol w:w="2110"/>
        <w:gridCol w:w="2125"/>
      </w:tblGrid>
      <w:tr w:rsidR="0042212F">
        <w:trPr>
          <w:cantSplit/>
        </w:trPr>
        <w:tc>
          <w:tcPr>
            <w:tcW w:w="967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2212F" w:rsidRDefault="00453FAF">
            <w:pPr>
              <w:pStyle w:val="Standard"/>
              <w:snapToGrid w:val="0"/>
              <w:jc w:val="center"/>
              <w:rPr>
                <w:sz w:val="18"/>
                <w:szCs w:val="18"/>
              </w:rPr>
            </w:pPr>
            <w:r>
              <w:rPr>
                <w:sz w:val="18"/>
                <w:szCs w:val="18"/>
              </w:rPr>
              <w:t>Exemples de variétés</w:t>
            </w:r>
          </w:p>
        </w:tc>
      </w:tr>
      <w:tr w:rsidR="0042212F">
        <w:trPr>
          <w:cantSplit/>
        </w:trPr>
        <w:tc>
          <w:tcPr>
            <w:tcW w:w="87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Saveur</w:t>
            </w:r>
          </w:p>
        </w:tc>
        <w:tc>
          <w:tcPr>
            <w:tcW w:w="456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Rpertoire"/>
              <w:suppressLineNumbers w:val="0"/>
              <w:snapToGrid w:val="0"/>
              <w:jc w:val="center"/>
              <w:rPr>
                <w:rFonts w:ascii="Arial" w:hAnsi="Arial" w:cs="Arial"/>
                <w:sz w:val="18"/>
                <w:szCs w:val="18"/>
              </w:rPr>
            </w:pPr>
            <w:r>
              <w:rPr>
                <w:rFonts w:ascii="Arial" w:hAnsi="Arial" w:cs="Arial"/>
                <w:sz w:val="18"/>
                <w:szCs w:val="18"/>
              </w:rPr>
              <w:t>Pommes</w:t>
            </w:r>
          </w:p>
        </w:tc>
        <w:tc>
          <w:tcPr>
            <w:tcW w:w="2110" w:type="dxa"/>
            <w:tcBorders>
              <w:top w:val="single" w:sz="4" w:space="0" w:color="000000"/>
              <w:left w:val="single" w:sz="4" w:space="0" w:color="000000"/>
              <w:bottom w:val="single" w:sz="4" w:space="0" w:color="000000"/>
            </w:tcBorders>
            <w:tcMar>
              <w:top w:w="0" w:type="dxa"/>
              <w:left w:w="70" w:type="dxa"/>
              <w:bottom w:w="0" w:type="dxa"/>
              <w:right w:w="70" w:type="dxa"/>
            </w:tcMar>
          </w:tcPr>
          <w:p w:rsidR="0042212F" w:rsidRDefault="00453FAF">
            <w:pPr>
              <w:pStyle w:val="Standard"/>
              <w:snapToGrid w:val="0"/>
              <w:jc w:val="center"/>
              <w:rPr>
                <w:sz w:val="18"/>
                <w:szCs w:val="18"/>
              </w:rPr>
            </w:pPr>
            <w:r>
              <w:rPr>
                <w:sz w:val="18"/>
                <w:szCs w:val="18"/>
              </w:rPr>
              <w:t>Poires</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Masse du plateau</w:t>
            </w:r>
          </w:p>
        </w:tc>
      </w:tr>
      <w:tr w:rsidR="0042212F">
        <w:trPr>
          <w:cantSplit/>
        </w:trPr>
        <w:tc>
          <w:tcPr>
            <w:tcW w:w="87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plutôt acidulée</w:t>
            </w:r>
          </w:p>
        </w:tc>
        <w:tc>
          <w:tcPr>
            <w:tcW w:w="456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rPr>
                <w:sz w:val="18"/>
                <w:szCs w:val="18"/>
              </w:rPr>
            </w:pPr>
            <w:proofErr w:type="gramStart"/>
            <w:r>
              <w:rPr>
                <w:sz w:val="18"/>
                <w:szCs w:val="18"/>
              </w:rPr>
              <w:t>,</w:t>
            </w:r>
            <w:proofErr w:type="spellStart"/>
            <w:r>
              <w:rPr>
                <w:sz w:val="18"/>
                <w:szCs w:val="18"/>
              </w:rPr>
              <w:t>Akane</w:t>
            </w:r>
            <w:proofErr w:type="spellEnd"/>
            <w:proofErr w:type="gramEnd"/>
            <w:r>
              <w:rPr>
                <w:sz w:val="18"/>
                <w:szCs w:val="18"/>
              </w:rPr>
              <w:t xml:space="preserve">, Reine des reinettes, </w:t>
            </w:r>
            <w:proofErr w:type="spellStart"/>
            <w:r>
              <w:rPr>
                <w:sz w:val="18"/>
                <w:szCs w:val="18"/>
              </w:rPr>
              <w:t>Rubinette</w:t>
            </w:r>
            <w:proofErr w:type="spellEnd"/>
            <w:r>
              <w:rPr>
                <w:sz w:val="18"/>
                <w:szCs w:val="18"/>
              </w:rPr>
              <w:t xml:space="preserve">, </w:t>
            </w:r>
            <w:proofErr w:type="spellStart"/>
            <w:r>
              <w:rPr>
                <w:sz w:val="18"/>
                <w:szCs w:val="18"/>
              </w:rPr>
              <w:t>Elstar</w:t>
            </w:r>
            <w:proofErr w:type="spellEnd"/>
            <w:r>
              <w:rPr>
                <w:sz w:val="18"/>
                <w:szCs w:val="18"/>
              </w:rPr>
              <w:t xml:space="preserve">, Boskoop, Reinette d’Armorique, Patte de Loup, Reinette du Nord, </w:t>
            </w:r>
            <w:proofErr w:type="spellStart"/>
            <w:r>
              <w:rPr>
                <w:sz w:val="18"/>
                <w:szCs w:val="18"/>
              </w:rPr>
              <w:t>Topaze,Crimson</w:t>
            </w:r>
            <w:proofErr w:type="spellEnd"/>
            <w:r>
              <w:rPr>
                <w:sz w:val="18"/>
                <w:szCs w:val="18"/>
              </w:rPr>
              <w:t xml:space="preserve"> </w:t>
            </w:r>
            <w:proofErr w:type="spellStart"/>
            <w:r>
              <w:rPr>
                <w:sz w:val="18"/>
                <w:szCs w:val="18"/>
              </w:rPr>
              <w:t>crisp</w:t>
            </w:r>
            <w:proofErr w:type="spellEnd"/>
            <w:r>
              <w:rPr>
                <w:sz w:val="18"/>
                <w:szCs w:val="18"/>
              </w:rPr>
              <w:t>.</w:t>
            </w:r>
          </w:p>
        </w:tc>
        <w:tc>
          <w:tcPr>
            <w:tcW w:w="2110" w:type="dxa"/>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Williams,</w:t>
            </w:r>
          </w:p>
          <w:p w:rsidR="0042212F" w:rsidRDefault="00453FAF">
            <w:pPr>
              <w:pStyle w:val="Standard"/>
              <w:jc w:val="center"/>
              <w:rPr>
                <w:sz w:val="18"/>
                <w:szCs w:val="18"/>
              </w:rPr>
            </w:pPr>
            <w:r>
              <w:rPr>
                <w:sz w:val="18"/>
                <w:szCs w:val="18"/>
              </w:rPr>
              <w:t>Conférence suivant disponibilité</w:t>
            </w:r>
          </w:p>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Environ 7 kg</w:t>
            </w:r>
          </w:p>
        </w:tc>
      </w:tr>
      <w:tr w:rsidR="0042212F">
        <w:trPr>
          <w:cantSplit/>
        </w:trPr>
        <w:tc>
          <w:tcPr>
            <w:tcW w:w="87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plutôt douce</w:t>
            </w:r>
          </w:p>
        </w:tc>
        <w:tc>
          <w:tcPr>
            <w:tcW w:w="456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lang w:val="de-DE"/>
              </w:rPr>
            </w:pPr>
            <w:proofErr w:type="spellStart"/>
            <w:r>
              <w:rPr>
                <w:sz w:val="18"/>
                <w:szCs w:val="18"/>
                <w:lang w:val="de-DE"/>
              </w:rPr>
              <w:t>Akane</w:t>
            </w:r>
            <w:proofErr w:type="spellEnd"/>
            <w:r>
              <w:rPr>
                <w:sz w:val="18"/>
                <w:szCs w:val="18"/>
                <w:lang w:val="de-DE"/>
              </w:rPr>
              <w:t xml:space="preserve">, Gala, Golden, </w:t>
            </w:r>
            <w:proofErr w:type="spellStart"/>
            <w:r>
              <w:rPr>
                <w:sz w:val="18"/>
                <w:szCs w:val="18"/>
                <w:lang w:val="de-DE"/>
              </w:rPr>
              <w:t>Melrose</w:t>
            </w:r>
            <w:proofErr w:type="spellEnd"/>
            <w:r>
              <w:rPr>
                <w:sz w:val="18"/>
                <w:szCs w:val="18"/>
                <w:lang w:val="de-DE"/>
              </w:rPr>
              <w:t xml:space="preserve">, Fuji, </w:t>
            </w:r>
            <w:proofErr w:type="spellStart"/>
            <w:r>
              <w:rPr>
                <w:sz w:val="18"/>
                <w:szCs w:val="18"/>
                <w:lang w:val="de-DE"/>
              </w:rPr>
              <w:t>Jubilé</w:t>
            </w:r>
            <w:proofErr w:type="spellEnd"/>
            <w:r>
              <w:rPr>
                <w:sz w:val="18"/>
                <w:szCs w:val="18"/>
                <w:lang w:val="de-DE"/>
              </w:rPr>
              <w:t>…</w:t>
            </w:r>
          </w:p>
        </w:tc>
        <w:tc>
          <w:tcPr>
            <w:tcW w:w="2110" w:type="dxa"/>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02E4F" w:rsidRDefault="00002E4F"/>
        </w:tc>
        <w:tc>
          <w:tcPr>
            <w:tcW w:w="2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2212F" w:rsidRDefault="00453FAF">
            <w:pPr>
              <w:pStyle w:val="Standard"/>
              <w:snapToGrid w:val="0"/>
              <w:jc w:val="center"/>
              <w:rPr>
                <w:sz w:val="18"/>
                <w:szCs w:val="18"/>
              </w:rPr>
            </w:pPr>
            <w:r>
              <w:rPr>
                <w:sz w:val="18"/>
                <w:szCs w:val="18"/>
              </w:rPr>
              <w:t>Environ 7 kg</w:t>
            </w:r>
          </w:p>
        </w:tc>
      </w:tr>
    </w:tbl>
    <w:p w:rsidR="0042212F" w:rsidRDefault="00453FAF">
      <w:pPr>
        <w:pStyle w:val="Standard"/>
        <w:numPr>
          <w:ilvl w:val="0"/>
          <w:numId w:val="5"/>
        </w:numPr>
        <w:tabs>
          <w:tab w:val="left" w:pos="4963"/>
        </w:tabs>
        <w:spacing w:before="80"/>
        <w:ind w:left="709" w:hanging="283"/>
        <w:rPr>
          <w:sz w:val="18"/>
          <w:szCs w:val="18"/>
        </w:rPr>
      </w:pPr>
      <w:r>
        <w:rPr>
          <w:sz w:val="18"/>
          <w:szCs w:val="18"/>
        </w:rPr>
        <w:t xml:space="preserve">Les pommes sont livrées dans l’ordre de maturité des variétés soit </w:t>
      </w:r>
      <w:proofErr w:type="gramStart"/>
      <w:r>
        <w:rPr>
          <w:sz w:val="18"/>
          <w:szCs w:val="18"/>
        </w:rPr>
        <w:t>:</w:t>
      </w:r>
      <w:proofErr w:type="spellStart"/>
      <w:r>
        <w:rPr>
          <w:sz w:val="18"/>
          <w:szCs w:val="18"/>
        </w:rPr>
        <w:t>Akane</w:t>
      </w:r>
      <w:proofErr w:type="spellEnd"/>
      <w:proofErr w:type="gramEnd"/>
      <w:r>
        <w:rPr>
          <w:sz w:val="18"/>
          <w:szCs w:val="18"/>
        </w:rPr>
        <w:t xml:space="preserve">,  Reine des reinettes, </w:t>
      </w:r>
      <w:proofErr w:type="spellStart"/>
      <w:r>
        <w:rPr>
          <w:sz w:val="18"/>
          <w:szCs w:val="18"/>
        </w:rPr>
        <w:t>Elstar</w:t>
      </w:r>
      <w:proofErr w:type="spellEnd"/>
      <w:r>
        <w:rPr>
          <w:sz w:val="18"/>
          <w:szCs w:val="18"/>
        </w:rPr>
        <w:t>, Gala,  Boskoop,</w:t>
      </w:r>
    </w:p>
    <w:p w:rsidR="0042212F" w:rsidRDefault="00453FAF">
      <w:pPr>
        <w:pStyle w:val="Standard"/>
        <w:tabs>
          <w:tab w:val="left" w:pos="4963"/>
        </w:tabs>
        <w:spacing w:before="80"/>
        <w:ind w:left="709" w:hanging="283"/>
        <w:rPr>
          <w:sz w:val="18"/>
          <w:szCs w:val="18"/>
        </w:rPr>
      </w:pPr>
      <w:r>
        <w:rPr>
          <w:sz w:val="18"/>
          <w:szCs w:val="18"/>
        </w:rPr>
        <w:t xml:space="preserve"> </w:t>
      </w:r>
      <w:proofErr w:type="spellStart"/>
      <w:r>
        <w:rPr>
          <w:sz w:val="18"/>
          <w:szCs w:val="18"/>
        </w:rPr>
        <w:t>Rubinette</w:t>
      </w:r>
      <w:proofErr w:type="spellEnd"/>
      <w:r>
        <w:rPr>
          <w:sz w:val="18"/>
          <w:szCs w:val="18"/>
        </w:rPr>
        <w:t xml:space="preserve">, Reinette du </w:t>
      </w:r>
      <w:proofErr w:type="spellStart"/>
      <w:r>
        <w:rPr>
          <w:sz w:val="18"/>
          <w:szCs w:val="18"/>
        </w:rPr>
        <w:t>Nord</w:t>
      </w:r>
      <w:proofErr w:type="gramStart"/>
      <w:r>
        <w:rPr>
          <w:sz w:val="18"/>
          <w:szCs w:val="18"/>
        </w:rPr>
        <w:t>,Topaze</w:t>
      </w:r>
      <w:proofErr w:type="spellEnd"/>
      <w:proofErr w:type="gramEnd"/>
      <w:r>
        <w:rPr>
          <w:sz w:val="18"/>
          <w:szCs w:val="18"/>
        </w:rPr>
        <w:t xml:space="preserve">, </w:t>
      </w:r>
      <w:proofErr w:type="spellStart"/>
      <w:r>
        <w:rPr>
          <w:sz w:val="18"/>
          <w:szCs w:val="18"/>
        </w:rPr>
        <w:t>crimson</w:t>
      </w:r>
      <w:proofErr w:type="spellEnd"/>
      <w:r>
        <w:rPr>
          <w:sz w:val="18"/>
          <w:szCs w:val="18"/>
        </w:rPr>
        <w:t xml:space="preserve"> </w:t>
      </w:r>
      <w:proofErr w:type="spellStart"/>
      <w:r>
        <w:rPr>
          <w:sz w:val="18"/>
          <w:szCs w:val="18"/>
        </w:rPr>
        <w:t>crisp</w:t>
      </w:r>
      <w:proofErr w:type="spellEnd"/>
      <w:r>
        <w:rPr>
          <w:sz w:val="18"/>
          <w:szCs w:val="18"/>
        </w:rPr>
        <w:t>, Jubilé, golden Melrose, Fuji, Reinette d'Armorique, Patte de loup.</w:t>
      </w:r>
    </w:p>
    <w:p w:rsidR="0042212F" w:rsidRDefault="00453FAF">
      <w:pPr>
        <w:pStyle w:val="Standard"/>
        <w:numPr>
          <w:ilvl w:val="0"/>
          <w:numId w:val="5"/>
        </w:numPr>
        <w:ind w:left="360" w:firstLine="66"/>
        <w:rPr>
          <w:sz w:val="18"/>
          <w:szCs w:val="18"/>
        </w:rPr>
      </w:pPr>
      <w:r>
        <w:rPr>
          <w:sz w:val="18"/>
          <w:szCs w:val="18"/>
        </w:rPr>
        <w:t>La répartition des variétés de fruits, dans les plateaux, évolue au cours de la saison.</w:t>
      </w:r>
    </w:p>
    <w:p w:rsidR="0042212F" w:rsidRDefault="00453FAF">
      <w:pPr>
        <w:pStyle w:val="Standard"/>
        <w:numPr>
          <w:ilvl w:val="0"/>
          <w:numId w:val="5"/>
        </w:numPr>
        <w:ind w:left="360" w:firstLine="66"/>
        <w:rPr>
          <w:sz w:val="18"/>
          <w:szCs w:val="18"/>
        </w:rPr>
      </w:pPr>
      <w:r>
        <w:rPr>
          <w:sz w:val="18"/>
          <w:szCs w:val="18"/>
        </w:rPr>
        <w:t>En fin de saison, le stock de fruits s’épuisant, la distinction entre les 2 types de saveur s’amenuise.</w:t>
      </w:r>
    </w:p>
    <w:p w:rsidR="0042212F" w:rsidRDefault="00453FAF">
      <w:pPr>
        <w:pStyle w:val="Standard"/>
        <w:spacing w:before="80" w:after="80"/>
        <w:ind w:firstLine="142"/>
        <w:rPr>
          <w:b/>
          <w:i/>
          <w:sz w:val="18"/>
          <w:szCs w:val="18"/>
        </w:rPr>
      </w:pPr>
      <w:r>
        <w:rPr>
          <w:b/>
          <w:i/>
          <w:sz w:val="18"/>
          <w:szCs w:val="18"/>
        </w:rPr>
        <w:t>Jus de pomme</w:t>
      </w:r>
      <w:bookmarkStart w:id="0" w:name="_GoBack"/>
      <w:bookmarkEnd w:id="0"/>
    </w:p>
    <w:p w:rsidR="0042212F" w:rsidRDefault="00453FAF">
      <w:pPr>
        <w:pStyle w:val="Standard"/>
        <w:numPr>
          <w:ilvl w:val="0"/>
          <w:numId w:val="5"/>
        </w:numPr>
        <w:ind w:left="360" w:firstLine="66"/>
        <w:rPr>
          <w:sz w:val="18"/>
          <w:szCs w:val="18"/>
        </w:rPr>
      </w:pPr>
      <w:r>
        <w:rPr>
          <w:sz w:val="18"/>
          <w:szCs w:val="18"/>
        </w:rPr>
        <w:t>Trois variétés : nature, pommes-citron ou pommes-agrumes-</w:t>
      </w:r>
      <w:proofErr w:type="spellStart"/>
      <w:r>
        <w:rPr>
          <w:sz w:val="18"/>
          <w:szCs w:val="18"/>
        </w:rPr>
        <w:t>gimgembres</w:t>
      </w:r>
      <w:proofErr w:type="spellEnd"/>
      <w:r>
        <w:rPr>
          <w:sz w:val="18"/>
          <w:szCs w:val="18"/>
        </w:rPr>
        <w:t xml:space="preserve"> ou pommes-poire.</w:t>
      </w:r>
    </w:p>
    <w:p w:rsidR="0042212F" w:rsidRDefault="00453FAF">
      <w:pPr>
        <w:pStyle w:val="Standard"/>
        <w:numPr>
          <w:ilvl w:val="0"/>
          <w:numId w:val="5"/>
        </w:numPr>
        <w:ind w:left="360" w:firstLine="66"/>
        <w:rPr>
          <w:sz w:val="18"/>
          <w:szCs w:val="18"/>
        </w:rPr>
      </w:pPr>
      <w:r>
        <w:rPr>
          <w:sz w:val="18"/>
          <w:szCs w:val="18"/>
        </w:rPr>
        <w:t>conditionné en bouteilles d'1 litre.</w:t>
      </w:r>
    </w:p>
    <w:p w:rsidR="0042212F" w:rsidRDefault="0042212F">
      <w:pPr>
        <w:pStyle w:val="Standard"/>
        <w:ind w:left="360"/>
        <w:rPr>
          <w:sz w:val="16"/>
          <w:szCs w:val="16"/>
        </w:rPr>
      </w:pPr>
    </w:p>
    <w:p w:rsidR="0042212F" w:rsidRDefault="00453FAF">
      <w:pPr>
        <w:pStyle w:val="Titre1"/>
        <w:rPr>
          <w:sz w:val="18"/>
          <w:szCs w:val="18"/>
          <w:u w:val="single"/>
        </w:rPr>
      </w:pPr>
      <w:r>
        <w:rPr>
          <w:sz w:val="18"/>
          <w:szCs w:val="18"/>
          <w:u w:val="single"/>
        </w:rPr>
        <w:t>Distribution</w:t>
      </w:r>
    </w:p>
    <w:p w:rsidR="0042212F" w:rsidRDefault="00453FAF">
      <w:pPr>
        <w:pStyle w:val="Standard"/>
        <w:numPr>
          <w:ilvl w:val="0"/>
          <w:numId w:val="7"/>
        </w:numPr>
        <w:ind w:left="360" w:hanging="360"/>
        <w:rPr>
          <w:sz w:val="18"/>
          <w:szCs w:val="18"/>
        </w:rPr>
      </w:pPr>
      <w:r>
        <w:rPr>
          <w:sz w:val="18"/>
          <w:szCs w:val="18"/>
        </w:rPr>
        <w:t xml:space="preserve">Lieu et horaires : </w:t>
      </w:r>
      <w:r w:rsidR="00180352">
        <w:rPr>
          <w:b/>
          <w:sz w:val="18"/>
          <w:szCs w:val="18"/>
        </w:rPr>
        <w:t xml:space="preserve">Le Grand </w:t>
      </w:r>
      <w:proofErr w:type="spellStart"/>
      <w:r w:rsidR="00180352">
        <w:rPr>
          <w:b/>
          <w:sz w:val="18"/>
          <w:szCs w:val="18"/>
        </w:rPr>
        <w:t>Blottereau</w:t>
      </w:r>
      <w:proofErr w:type="spellEnd"/>
      <w:r w:rsidR="00180352">
        <w:rPr>
          <w:b/>
          <w:sz w:val="18"/>
          <w:szCs w:val="18"/>
        </w:rPr>
        <w:t xml:space="preserve"> – Nantes de 18h30 à 19h </w:t>
      </w:r>
      <w:r w:rsidR="00180352">
        <w:rPr>
          <w:sz w:val="18"/>
          <w:szCs w:val="18"/>
        </w:rPr>
        <w:t xml:space="preserve"> </w:t>
      </w:r>
    </w:p>
    <w:p w:rsidR="0042212F" w:rsidRDefault="00453FAF">
      <w:pPr>
        <w:pStyle w:val="Standard"/>
        <w:numPr>
          <w:ilvl w:val="0"/>
          <w:numId w:val="4"/>
        </w:numPr>
        <w:ind w:left="360" w:hanging="360"/>
        <w:rPr>
          <w:sz w:val="18"/>
          <w:szCs w:val="18"/>
        </w:rPr>
      </w:pPr>
      <w:r>
        <w:rPr>
          <w:sz w:val="18"/>
          <w:szCs w:val="18"/>
        </w:rPr>
        <w:t xml:space="preserve">Dates: </w:t>
      </w:r>
      <w:r w:rsidR="0033435E" w:rsidRPr="0033435E">
        <w:rPr>
          <w:b/>
          <w:color w:val="FF0000"/>
          <w:sz w:val="18"/>
          <w:szCs w:val="18"/>
        </w:rPr>
        <w:t>17</w:t>
      </w:r>
      <w:r w:rsidRPr="0033435E">
        <w:rPr>
          <w:b/>
          <w:color w:val="FF0000"/>
          <w:sz w:val="18"/>
          <w:szCs w:val="18"/>
        </w:rPr>
        <w:t>.septembre</w:t>
      </w:r>
      <w:r w:rsidR="0033435E" w:rsidRPr="0033435E">
        <w:rPr>
          <w:b/>
          <w:color w:val="FF0000"/>
          <w:sz w:val="18"/>
          <w:szCs w:val="18"/>
        </w:rPr>
        <w:t xml:space="preserve">, 15.octobre </w:t>
      </w:r>
      <w:r w:rsidRPr="0033435E">
        <w:rPr>
          <w:b/>
          <w:color w:val="FF0000"/>
          <w:sz w:val="18"/>
          <w:szCs w:val="18"/>
        </w:rPr>
        <w:t>,</w:t>
      </w:r>
      <w:r w:rsidR="0033435E" w:rsidRPr="0033435E">
        <w:rPr>
          <w:b/>
          <w:color w:val="FF0000"/>
          <w:sz w:val="18"/>
          <w:szCs w:val="18"/>
        </w:rPr>
        <w:t>12</w:t>
      </w:r>
      <w:r w:rsidRPr="0033435E">
        <w:rPr>
          <w:b/>
          <w:color w:val="FF0000"/>
          <w:sz w:val="18"/>
          <w:szCs w:val="18"/>
        </w:rPr>
        <w:t xml:space="preserve">. novembre, </w:t>
      </w:r>
      <w:r w:rsidR="0033435E" w:rsidRPr="0033435E">
        <w:rPr>
          <w:b/>
          <w:color w:val="FF0000"/>
          <w:sz w:val="18"/>
          <w:szCs w:val="18"/>
        </w:rPr>
        <w:t>10</w:t>
      </w:r>
      <w:r w:rsidRPr="0033435E">
        <w:rPr>
          <w:b/>
          <w:color w:val="FF0000"/>
          <w:sz w:val="18"/>
          <w:szCs w:val="18"/>
        </w:rPr>
        <w:t xml:space="preserve">. décembre,  </w:t>
      </w:r>
      <w:r w:rsidR="0033435E" w:rsidRPr="0033435E">
        <w:rPr>
          <w:b/>
          <w:color w:val="FF0000"/>
          <w:sz w:val="18"/>
          <w:szCs w:val="18"/>
        </w:rPr>
        <w:t xml:space="preserve">07 </w:t>
      </w:r>
      <w:r w:rsidRPr="0033435E">
        <w:rPr>
          <w:b/>
          <w:color w:val="FF0000"/>
          <w:sz w:val="18"/>
          <w:szCs w:val="18"/>
        </w:rPr>
        <w:t>janvier</w:t>
      </w:r>
      <w:r w:rsidR="0033435E" w:rsidRPr="0033435E">
        <w:rPr>
          <w:b/>
          <w:color w:val="FF0000"/>
          <w:sz w:val="18"/>
          <w:szCs w:val="18"/>
        </w:rPr>
        <w:t xml:space="preserve"> </w:t>
      </w:r>
      <w:r w:rsidRPr="0033435E">
        <w:rPr>
          <w:b/>
          <w:color w:val="FF0000"/>
          <w:sz w:val="18"/>
          <w:szCs w:val="18"/>
        </w:rPr>
        <w:t>,</w:t>
      </w:r>
      <w:r w:rsidR="0033435E" w:rsidRPr="0033435E">
        <w:rPr>
          <w:b/>
          <w:color w:val="FF0000"/>
          <w:sz w:val="18"/>
          <w:szCs w:val="18"/>
        </w:rPr>
        <w:t>04</w:t>
      </w:r>
      <w:r w:rsidRPr="0033435E">
        <w:rPr>
          <w:b/>
          <w:color w:val="FF0000"/>
          <w:sz w:val="18"/>
          <w:szCs w:val="18"/>
        </w:rPr>
        <w:t>.  Février</w:t>
      </w:r>
      <w:proofErr w:type="gramStart"/>
      <w:r w:rsidRPr="0033435E">
        <w:rPr>
          <w:b/>
          <w:color w:val="FF0000"/>
          <w:sz w:val="18"/>
          <w:szCs w:val="18"/>
        </w:rPr>
        <w:t>,.</w:t>
      </w:r>
      <w:proofErr w:type="gramEnd"/>
      <w:r w:rsidRPr="0033435E">
        <w:rPr>
          <w:color w:val="FF0000"/>
          <w:sz w:val="18"/>
          <w:szCs w:val="18"/>
        </w:rPr>
        <w:t xml:space="preserve"> </w:t>
      </w:r>
      <w:r>
        <w:rPr>
          <w:sz w:val="18"/>
          <w:szCs w:val="18"/>
        </w:rPr>
        <w:t>(6 distributions).</w:t>
      </w:r>
    </w:p>
    <w:p w:rsidR="0042212F" w:rsidRDefault="0042212F">
      <w:pPr>
        <w:pStyle w:val="Standard"/>
        <w:ind w:left="360" w:hanging="360"/>
        <w:rPr>
          <w:sz w:val="18"/>
          <w:szCs w:val="18"/>
        </w:rPr>
      </w:pPr>
    </w:p>
    <w:p w:rsidR="0042212F" w:rsidRDefault="00453FAF">
      <w:pPr>
        <w:pStyle w:val="Standard"/>
        <w:numPr>
          <w:ilvl w:val="0"/>
          <w:numId w:val="4"/>
        </w:numPr>
      </w:pPr>
      <w:r>
        <w:rPr>
          <w:sz w:val="18"/>
          <w:szCs w:val="18"/>
          <w:u w:val="single"/>
        </w:rPr>
        <w:t xml:space="preserve">Chaque </w:t>
      </w:r>
      <w:proofErr w:type="spellStart"/>
      <w:r>
        <w:rPr>
          <w:sz w:val="18"/>
          <w:szCs w:val="18"/>
          <w:u w:val="single"/>
        </w:rPr>
        <w:t>consomm’acteur</w:t>
      </w:r>
      <w:proofErr w:type="spellEnd"/>
      <w:r>
        <w:rPr>
          <w:sz w:val="18"/>
          <w:szCs w:val="18"/>
          <w:u w:val="single"/>
        </w:rPr>
        <w:t xml:space="preserve"> doit être adhérent de l’association des </w:t>
      </w:r>
      <w:r w:rsidRPr="00180352">
        <w:rPr>
          <w:b/>
          <w:sz w:val="18"/>
          <w:szCs w:val="18"/>
          <w:u w:val="single"/>
        </w:rPr>
        <w:t xml:space="preserve">AMAP </w:t>
      </w:r>
      <w:r w:rsidR="00180352" w:rsidRPr="00180352">
        <w:rPr>
          <w:b/>
          <w:sz w:val="18"/>
          <w:szCs w:val="18"/>
          <w:u w:val="single"/>
        </w:rPr>
        <w:t>du Croissant</w:t>
      </w:r>
    </w:p>
    <w:p w:rsidR="0042212F" w:rsidRDefault="00453FAF">
      <w:pPr>
        <w:pStyle w:val="Standard"/>
        <w:numPr>
          <w:ilvl w:val="0"/>
          <w:numId w:val="4"/>
        </w:numPr>
        <w:ind w:left="360" w:hanging="360"/>
        <w:rPr>
          <w:sz w:val="18"/>
          <w:szCs w:val="18"/>
        </w:rPr>
      </w:pPr>
      <w:r>
        <w:rPr>
          <w:sz w:val="18"/>
          <w:szCs w:val="18"/>
        </w:rPr>
        <w:t>Un consommateur qui ne peut pas venir chercher ses produits s’arrange avec une tierce personne pour les récupérer. A défaut les fruits sont répartis entre les personnes présentes à la fin de la distribution. Aucun remboursement ne sera effectué.</w:t>
      </w:r>
    </w:p>
    <w:p w:rsidR="0042212F" w:rsidRDefault="00453FAF">
      <w:pPr>
        <w:pStyle w:val="Standard"/>
        <w:numPr>
          <w:ilvl w:val="0"/>
          <w:numId w:val="4"/>
        </w:numPr>
        <w:ind w:left="360" w:hanging="360"/>
      </w:pPr>
      <w:r>
        <w:rPr>
          <w:sz w:val="18"/>
          <w:szCs w:val="18"/>
        </w:rPr>
        <w:t xml:space="preserve">Les plateaux et les bouteilles vides </w:t>
      </w:r>
      <w:r>
        <w:rPr>
          <w:b/>
          <w:bCs/>
          <w:sz w:val="18"/>
          <w:szCs w:val="18"/>
          <w:u w:val="single"/>
        </w:rPr>
        <w:t xml:space="preserve">sans </w:t>
      </w:r>
      <w:proofErr w:type="gramStart"/>
      <w:r>
        <w:rPr>
          <w:b/>
          <w:bCs/>
          <w:sz w:val="18"/>
          <w:szCs w:val="18"/>
          <w:u w:val="single"/>
        </w:rPr>
        <w:t>moisis</w:t>
      </w:r>
      <w:r>
        <w:rPr>
          <w:color w:val="FF0000"/>
          <w:sz w:val="18"/>
          <w:szCs w:val="18"/>
          <w:shd w:val="clear" w:color="auto" w:fill="FFFFFF"/>
        </w:rPr>
        <w:t>(</w:t>
      </w:r>
      <w:proofErr w:type="gramEnd"/>
      <w:r>
        <w:rPr>
          <w:color w:val="FF0000"/>
          <w:sz w:val="18"/>
          <w:szCs w:val="18"/>
          <w:shd w:val="clear" w:color="auto" w:fill="FFFFFF"/>
        </w:rPr>
        <w:t xml:space="preserve"> </w:t>
      </w:r>
      <w:r>
        <w:rPr>
          <w:b/>
          <w:bCs/>
          <w:color w:val="FF0000"/>
          <w:sz w:val="21"/>
          <w:szCs w:val="21"/>
          <w:u w:val="single"/>
          <w:shd w:val="clear" w:color="auto" w:fill="FFFFFF"/>
        </w:rPr>
        <w:t>sans les bouchons</w:t>
      </w:r>
      <w:r>
        <w:rPr>
          <w:b/>
          <w:bCs/>
          <w:color w:val="FF0000"/>
          <w:sz w:val="18"/>
          <w:szCs w:val="18"/>
          <w:shd w:val="clear" w:color="auto" w:fill="FFFFFF"/>
        </w:rPr>
        <w:t>)</w:t>
      </w:r>
      <w:r>
        <w:rPr>
          <w:sz w:val="18"/>
          <w:szCs w:val="18"/>
        </w:rPr>
        <w:t xml:space="preserve"> sont à rapporter au producteur à la distribution suivante.</w:t>
      </w:r>
    </w:p>
    <w:p w:rsidR="0042212F" w:rsidRDefault="0042212F">
      <w:pPr>
        <w:pStyle w:val="Standard"/>
        <w:rPr>
          <w:sz w:val="18"/>
          <w:szCs w:val="18"/>
        </w:rPr>
      </w:pPr>
    </w:p>
    <w:p w:rsidR="0042212F" w:rsidRDefault="00453FAF">
      <w:pPr>
        <w:pStyle w:val="Titre1"/>
        <w:rPr>
          <w:sz w:val="18"/>
          <w:szCs w:val="18"/>
          <w:u w:val="single"/>
        </w:rPr>
      </w:pPr>
      <w:r>
        <w:rPr>
          <w:sz w:val="18"/>
          <w:szCs w:val="18"/>
          <w:u w:val="single"/>
        </w:rPr>
        <w:t>Modalités de paiement</w:t>
      </w:r>
    </w:p>
    <w:p w:rsidR="0042212F" w:rsidRDefault="00453FAF">
      <w:pPr>
        <w:pStyle w:val="Standard"/>
        <w:numPr>
          <w:ilvl w:val="0"/>
          <w:numId w:val="8"/>
        </w:numPr>
      </w:pPr>
      <w:r>
        <w:rPr>
          <w:sz w:val="18"/>
          <w:szCs w:val="18"/>
        </w:rPr>
        <w:t>Paiement d’avance des produits</w:t>
      </w:r>
      <w:proofErr w:type="gramStart"/>
      <w:r>
        <w:rPr>
          <w:sz w:val="18"/>
          <w:szCs w:val="18"/>
        </w:rPr>
        <w:t>:</w:t>
      </w:r>
      <w:r>
        <w:rPr>
          <w:sz w:val="20"/>
          <w:szCs w:val="18"/>
        </w:rPr>
        <w:t xml:space="preserve">  </w:t>
      </w:r>
      <w:r>
        <w:rPr>
          <w:sz w:val="18"/>
          <w:szCs w:val="18"/>
        </w:rPr>
        <w:t>chèques</w:t>
      </w:r>
      <w:proofErr w:type="gramEnd"/>
      <w:r>
        <w:rPr>
          <w:sz w:val="18"/>
          <w:szCs w:val="18"/>
        </w:rPr>
        <w:t xml:space="preserve"> (1 chèque ou 2 chèques suivant vos désirs</w:t>
      </w:r>
      <w:r>
        <w:rPr>
          <w:sz w:val="20"/>
          <w:szCs w:val="18"/>
        </w:rPr>
        <w:t xml:space="preserve">)  </w:t>
      </w:r>
      <w:r>
        <w:rPr>
          <w:sz w:val="18"/>
          <w:szCs w:val="18"/>
        </w:rPr>
        <w:t xml:space="preserve">ou espèces ou </w:t>
      </w:r>
      <w:proofErr w:type="spellStart"/>
      <w:r>
        <w:rPr>
          <w:sz w:val="18"/>
          <w:szCs w:val="18"/>
        </w:rPr>
        <w:t>Retz’L</w:t>
      </w:r>
      <w:proofErr w:type="spellEnd"/>
      <w:r>
        <w:rPr>
          <w:sz w:val="18"/>
          <w:szCs w:val="18"/>
        </w:rPr>
        <w:t xml:space="preserve"> ( monnaie locale) remis à la signature du contrat.</w:t>
      </w:r>
    </w:p>
    <w:p w:rsidR="0042212F" w:rsidRDefault="00453FAF">
      <w:pPr>
        <w:pStyle w:val="Standard"/>
        <w:numPr>
          <w:ilvl w:val="0"/>
          <w:numId w:val="2"/>
        </w:numPr>
        <w:ind w:left="360" w:hanging="360"/>
      </w:pPr>
      <w:r>
        <w:rPr>
          <w:sz w:val="18"/>
          <w:szCs w:val="18"/>
        </w:rPr>
        <w:t xml:space="preserve">Chèques libellés à l’ordre de </w:t>
      </w:r>
      <w:r>
        <w:rPr>
          <w:b/>
          <w:i/>
          <w:sz w:val="18"/>
          <w:szCs w:val="18"/>
        </w:rPr>
        <w:t>Les vergers du moulin des noues</w:t>
      </w:r>
    </w:p>
    <w:p w:rsidR="0042212F" w:rsidRDefault="0042212F">
      <w:pPr>
        <w:pStyle w:val="Standard"/>
        <w:rPr>
          <w:sz w:val="16"/>
          <w:szCs w:val="16"/>
        </w:rPr>
      </w:pPr>
    </w:p>
    <w:p w:rsidR="0042212F" w:rsidRDefault="00453FAF">
      <w:pPr>
        <w:pStyle w:val="Titre1"/>
        <w:rPr>
          <w:sz w:val="18"/>
          <w:szCs w:val="18"/>
          <w:u w:val="single"/>
        </w:rPr>
      </w:pPr>
      <w:r>
        <w:rPr>
          <w:sz w:val="18"/>
          <w:szCs w:val="18"/>
          <w:u w:val="single"/>
        </w:rPr>
        <w:t>Fin de contrat, démission</w:t>
      </w:r>
    </w:p>
    <w:p w:rsidR="0042212F" w:rsidRDefault="00453FAF">
      <w:pPr>
        <w:pStyle w:val="Standard"/>
        <w:numPr>
          <w:ilvl w:val="0"/>
          <w:numId w:val="9"/>
        </w:numPr>
        <w:ind w:left="360" w:hanging="360"/>
        <w:rPr>
          <w:sz w:val="18"/>
          <w:szCs w:val="18"/>
        </w:rPr>
      </w:pPr>
      <w:r>
        <w:rPr>
          <w:sz w:val="18"/>
          <w:szCs w:val="18"/>
        </w:rPr>
        <w:t>Le contrat expire naturellement au terme de la dernière distribution.</w:t>
      </w:r>
    </w:p>
    <w:p w:rsidR="0042212F" w:rsidRDefault="00453FAF">
      <w:pPr>
        <w:pStyle w:val="Standard"/>
        <w:numPr>
          <w:ilvl w:val="0"/>
          <w:numId w:val="3"/>
        </w:numPr>
        <w:ind w:left="360" w:hanging="360"/>
        <w:rPr>
          <w:sz w:val="18"/>
          <w:szCs w:val="18"/>
        </w:rPr>
      </w:pPr>
      <w:r>
        <w:rPr>
          <w:sz w:val="18"/>
          <w:szCs w:val="18"/>
        </w:rPr>
        <w:t>Un adhérent peut quitter l’AMAP, en cours de saison, et céder son contrat à un remplaçant. Celui-ci est choisi soit sur la liste d’attente de l’AMAP soit trouvé par la personne démissionnaire.</w:t>
      </w:r>
    </w:p>
    <w:p w:rsidR="0042212F" w:rsidRDefault="0042212F">
      <w:pPr>
        <w:pStyle w:val="Standard"/>
        <w:rPr>
          <w:sz w:val="18"/>
          <w:szCs w:val="18"/>
        </w:rPr>
      </w:pPr>
    </w:p>
    <w:tbl>
      <w:tblPr>
        <w:tblW w:w="11015" w:type="dxa"/>
        <w:tblInd w:w="-130" w:type="dxa"/>
        <w:tblLayout w:type="fixed"/>
        <w:tblCellMar>
          <w:left w:w="10" w:type="dxa"/>
          <w:right w:w="10" w:type="dxa"/>
        </w:tblCellMar>
        <w:tblLook w:val="04A0" w:firstRow="1" w:lastRow="0" w:firstColumn="1" w:lastColumn="0" w:noHBand="0" w:noVBand="1"/>
      </w:tblPr>
      <w:tblGrid>
        <w:gridCol w:w="1406"/>
        <w:gridCol w:w="2699"/>
        <w:gridCol w:w="851"/>
        <w:gridCol w:w="1563"/>
        <w:gridCol w:w="2816"/>
        <w:gridCol w:w="715"/>
        <w:gridCol w:w="631"/>
        <w:gridCol w:w="23"/>
        <w:gridCol w:w="311"/>
      </w:tblGrid>
      <w:tr w:rsidR="0042212F">
        <w:trPr>
          <w:trHeight w:val="297"/>
        </w:trPr>
        <w:tc>
          <w:tcPr>
            <w:tcW w:w="140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212F" w:rsidRDefault="00453FAF">
            <w:pPr>
              <w:pStyle w:val="Standard"/>
              <w:tabs>
                <w:tab w:val="left" w:pos="450"/>
                <w:tab w:val="center" w:pos="886"/>
              </w:tabs>
              <w:snapToGrid w:val="0"/>
              <w:spacing w:before="40" w:after="40"/>
              <w:jc w:val="center"/>
              <w:rPr>
                <w:sz w:val="18"/>
                <w:szCs w:val="18"/>
              </w:rPr>
            </w:pPr>
            <w:r>
              <w:rPr>
                <w:sz w:val="18"/>
                <w:szCs w:val="18"/>
              </w:rPr>
              <w:t>Produit</w:t>
            </w:r>
          </w:p>
        </w:tc>
        <w:tc>
          <w:tcPr>
            <w:tcW w:w="2699"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Saveur</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Prix</w:t>
            </w:r>
          </w:p>
        </w:tc>
        <w:tc>
          <w:tcPr>
            <w:tcW w:w="1563"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Nombre par mois</w:t>
            </w:r>
          </w:p>
        </w:tc>
        <w:tc>
          <w:tcPr>
            <w:tcW w:w="2816"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Montant par produit</w:t>
            </w:r>
          </w:p>
        </w:tc>
        <w:tc>
          <w:tcPr>
            <w:tcW w:w="715" w:type="dxa"/>
            <w:tcBorders>
              <w:left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157"/>
        </w:trPr>
        <w:tc>
          <w:tcPr>
            <w:tcW w:w="1406"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212F" w:rsidRDefault="00453FAF">
            <w:pPr>
              <w:pStyle w:val="Standard"/>
              <w:tabs>
                <w:tab w:val="left" w:pos="450"/>
                <w:tab w:val="center" w:pos="886"/>
              </w:tabs>
              <w:snapToGrid w:val="0"/>
              <w:spacing w:before="40" w:after="40"/>
              <w:jc w:val="center"/>
              <w:rPr>
                <w:sz w:val="18"/>
                <w:szCs w:val="18"/>
              </w:rPr>
            </w:pPr>
            <w:r>
              <w:rPr>
                <w:sz w:val="18"/>
                <w:szCs w:val="18"/>
              </w:rPr>
              <w:t>Plateaux de</w:t>
            </w:r>
          </w:p>
          <w:p w:rsidR="0042212F" w:rsidRDefault="00453FAF">
            <w:pPr>
              <w:pStyle w:val="Standard"/>
              <w:tabs>
                <w:tab w:val="left" w:pos="450"/>
                <w:tab w:val="center" w:pos="886"/>
              </w:tabs>
              <w:snapToGrid w:val="0"/>
              <w:spacing w:before="40" w:after="40"/>
              <w:jc w:val="center"/>
              <w:rPr>
                <w:sz w:val="18"/>
                <w:szCs w:val="18"/>
              </w:rPr>
            </w:pPr>
            <w:r>
              <w:rPr>
                <w:sz w:val="18"/>
                <w:szCs w:val="18"/>
              </w:rPr>
              <w:t>fruits</w:t>
            </w:r>
          </w:p>
        </w:tc>
        <w:tc>
          <w:tcPr>
            <w:tcW w:w="2699"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Plutôt acidulée</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17,00 €</w:t>
            </w:r>
          </w:p>
        </w:tc>
        <w:tc>
          <w:tcPr>
            <w:tcW w:w="1563"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2816"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rPr>
                <w:sz w:val="18"/>
                <w:szCs w:val="18"/>
              </w:rPr>
            </w:pPr>
            <w:r>
              <w:rPr>
                <w:sz w:val="18"/>
                <w:szCs w:val="18"/>
              </w:rPr>
              <w:t>17€ x 6 x                  =</w:t>
            </w:r>
          </w:p>
        </w:tc>
        <w:tc>
          <w:tcPr>
            <w:tcW w:w="715" w:type="dxa"/>
            <w:tcBorders>
              <w:left w:val="single" w:sz="4" w:space="0" w:color="000000"/>
            </w:tcBorders>
            <w:tcMar>
              <w:top w:w="0" w:type="dxa"/>
              <w:left w:w="0" w:type="dxa"/>
              <w:bottom w:w="0" w:type="dxa"/>
              <w:right w:w="0" w:type="dxa"/>
            </w:tcMar>
          </w:tcPr>
          <w:p w:rsidR="0042212F" w:rsidRDefault="0042212F">
            <w:pPr>
              <w:pStyle w:val="Standard"/>
              <w:snapToGrid w:val="0"/>
              <w:spacing w:before="40" w:after="40"/>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157"/>
        </w:trPr>
        <w:tc>
          <w:tcPr>
            <w:tcW w:w="140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2E4F" w:rsidRDefault="00002E4F"/>
        </w:tc>
        <w:tc>
          <w:tcPr>
            <w:tcW w:w="2699"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Plutôt douce</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17,00 €</w:t>
            </w:r>
          </w:p>
        </w:tc>
        <w:tc>
          <w:tcPr>
            <w:tcW w:w="1563"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2816"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rPr>
                <w:sz w:val="18"/>
                <w:szCs w:val="18"/>
              </w:rPr>
            </w:pPr>
            <w:r>
              <w:rPr>
                <w:sz w:val="18"/>
                <w:szCs w:val="18"/>
              </w:rPr>
              <w:t>17€ x 6 x                  =</w:t>
            </w:r>
          </w:p>
        </w:tc>
        <w:tc>
          <w:tcPr>
            <w:tcW w:w="715" w:type="dxa"/>
            <w:tcBorders>
              <w:left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157"/>
        </w:trPr>
        <w:tc>
          <w:tcPr>
            <w:tcW w:w="140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2E4F" w:rsidRDefault="00002E4F"/>
        </w:tc>
        <w:tc>
          <w:tcPr>
            <w:tcW w:w="2699"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Acidulée/douce en alternance</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17,00 €</w:t>
            </w:r>
          </w:p>
        </w:tc>
        <w:tc>
          <w:tcPr>
            <w:tcW w:w="1563"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2816"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rPr>
                <w:sz w:val="18"/>
                <w:szCs w:val="18"/>
              </w:rPr>
            </w:pPr>
            <w:r>
              <w:rPr>
                <w:sz w:val="18"/>
                <w:szCs w:val="18"/>
              </w:rPr>
              <w:t>17€ x 6 x                  =</w:t>
            </w:r>
          </w:p>
        </w:tc>
        <w:tc>
          <w:tcPr>
            <w:tcW w:w="715" w:type="dxa"/>
            <w:tcBorders>
              <w:left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314"/>
        </w:trPr>
        <w:tc>
          <w:tcPr>
            <w:tcW w:w="1406"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2212F" w:rsidRDefault="00453FAF">
            <w:pPr>
              <w:pStyle w:val="Standard"/>
              <w:tabs>
                <w:tab w:val="left" w:pos="450"/>
                <w:tab w:val="center" w:pos="886"/>
              </w:tabs>
              <w:snapToGrid w:val="0"/>
              <w:spacing w:before="40" w:after="40"/>
              <w:jc w:val="center"/>
              <w:rPr>
                <w:sz w:val="18"/>
                <w:szCs w:val="18"/>
              </w:rPr>
            </w:pPr>
            <w:r>
              <w:rPr>
                <w:sz w:val="18"/>
                <w:szCs w:val="18"/>
              </w:rPr>
              <w:t>Bouteilles de jus de pomme</w:t>
            </w:r>
          </w:p>
        </w:tc>
        <w:tc>
          <w:tcPr>
            <w:tcW w:w="2699"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Nature</w:t>
            </w:r>
          </w:p>
        </w:tc>
        <w:tc>
          <w:tcPr>
            <w:tcW w:w="851"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2,50 €</w:t>
            </w:r>
          </w:p>
        </w:tc>
        <w:tc>
          <w:tcPr>
            <w:tcW w:w="1563"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2816" w:type="dxa"/>
            <w:tcBorders>
              <w:top w:val="single" w:sz="4" w:space="0" w:color="000000"/>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pPr>
            <w:r>
              <w:rPr>
                <w:rFonts w:eastAsia="Arial"/>
                <w:sz w:val="18"/>
                <w:szCs w:val="18"/>
              </w:rPr>
              <w:t xml:space="preserve">  </w:t>
            </w:r>
            <w:r>
              <w:rPr>
                <w:sz w:val="18"/>
                <w:szCs w:val="18"/>
              </w:rPr>
              <w:t>2,50€ x 6 x             =</w:t>
            </w:r>
          </w:p>
        </w:tc>
        <w:tc>
          <w:tcPr>
            <w:tcW w:w="715" w:type="dxa"/>
            <w:tcBorders>
              <w:left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373"/>
        </w:trPr>
        <w:tc>
          <w:tcPr>
            <w:tcW w:w="140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2E4F" w:rsidRDefault="00002E4F"/>
        </w:tc>
        <w:tc>
          <w:tcPr>
            <w:tcW w:w="2699" w:type="dxa"/>
            <w:vMerge w:val="restart"/>
            <w:tcBorders>
              <w:left w:val="single" w:sz="4" w:space="0" w:color="000000"/>
              <w:bottom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Pomme-citron</w:t>
            </w:r>
          </w:p>
          <w:p w:rsidR="0042212F" w:rsidRDefault="00453FAF">
            <w:pPr>
              <w:pStyle w:val="Standard"/>
              <w:snapToGrid w:val="0"/>
              <w:spacing w:before="40" w:after="40"/>
              <w:jc w:val="center"/>
              <w:rPr>
                <w:sz w:val="18"/>
                <w:szCs w:val="18"/>
              </w:rPr>
            </w:pPr>
            <w:r>
              <w:rPr>
                <w:sz w:val="18"/>
                <w:szCs w:val="18"/>
              </w:rPr>
              <w:t>ou Pomme-poire</w:t>
            </w:r>
          </w:p>
          <w:p w:rsidR="0042212F" w:rsidRDefault="00453FAF">
            <w:pPr>
              <w:pStyle w:val="Standard"/>
              <w:snapToGrid w:val="0"/>
              <w:spacing w:before="40" w:after="40"/>
              <w:ind w:left="360" w:firstLine="66"/>
              <w:jc w:val="center"/>
              <w:rPr>
                <w:sz w:val="18"/>
                <w:szCs w:val="18"/>
              </w:rPr>
            </w:pPr>
            <w:r>
              <w:rPr>
                <w:sz w:val="18"/>
                <w:szCs w:val="18"/>
              </w:rPr>
              <w:t xml:space="preserve"> ou Pommes-agrumes-</w:t>
            </w:r>
            <w:proofErr w:type="spellStart"/>
            <w:r>
              <w:rPr>
                <w:sz w:val="18"/>
                <w:szCs w:val="18"/>
              </w:rPr>
              <w:t>gimgembres</w:t>
            </w:r>
            <w:proofErr w:type="spellEnd"/>
          </w:p>
        </w:tc>
        <w:tc>
          <w:tcPr>
            <w:tcW w:w="851" w:type="dxa"/>
            <w:vMerge w:val="restart"/>
            <w:tcBorders>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p w:rsidR="0042212F" w:rsidRDefault="00453FAF">
            <w:pPr>
              <w:pStyle w:val="Standard"/>
              <w:snapToGrid w:val="0"/>
              <w:spacing w:before="40" w:after="40"/>
              <w:jc w:val="center"/>
              <w:rPr>
                <w:sz w:val="18"/>
                <w:szCs w:val="18"/>
              </w:rPr>
            </w:pPr>
            <w:r>
              <w:rPr>
                <w:sz w:val="18"/>
                <w:szCs w:val="18"/>
              </w:rPr>
              <w:t>3,00 €</w:t>
            </w:r>
          </w:p>
        </w:tc>
        <w:tc>
          <w:tcPr>
            <w:tcW w:w="1563" w:type="dxa"/>
            <w:vMerge w:val="restart"/>
            <w:tcBorders>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2816" w:type="dxa"/>
            <w:vMerge w:val="restart"/>
            <w:tcBorders>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pPr>
          </w:p>
          <w:p w:rsidR="0042212F" w:rsidRDefault="00453FAF">
            <w:pPr>
              <w:pStyle w:val="Standard"/>
              <w:snapToGrid w:val="0"/>
              <w:spacing w:before="40" w:after="40"/>
            </w:pPr>
            <w:r>
              <w:rPr>
                <w:rFonts w:eastAsia="Arial"/>
                <w:sz w:val="18"/>
                <w:szCs w:val="18"/>
              </w:rPr>
              <w:t xml:space="preserve">  3</w:t>
            </w:r>
            <w:r>
              <w:rPr>
                <w:sz w:val="18"/>
                <w:szCs w:val="18"/>
              </w:rPr>
              <w:t>,00€ x 6 x             =</w:t>
            </w:r>
          </w:p>
          <w:p w:rsidR="0042212F" w:rsidRDefault="00453FAF">
            <w:pPr>
              <w:pStyle w:val="Standard"/>
              <w:snapToGrid w:val="0"/>
              <w:spacing w:before="40" w:after="40"/>
              <w:rPr>
                <w:rFonts w:eastAsia="Arial"/>
                <w:sz w:val="18"/>
                <w:szCs w:val="18"/>
              </w:rPr>
            </w:pPr>
            <w:r>
              <w:rPr>
                <w:rFonts w:eastAsia="Arial"/>
                <w:sz w:val="18"/>
                <w:szCs w:val="18"/>
              </w:rPr>
              <w:t xml:space="preserve">  </w:t>
            </w:r>
          </w:p>
        </w:tc>
        <w:tc>
          <w:tcPr>
            <w:tcW w:w="715" w:type="dxa"/>
            <w:tcBorders>
              <w:left w:val="single" w:sz="4" w:space="0" w:color="000000"/>
              <w:bottom w:val="single" w:sz="4" w:space="0" w:color="000000"/>
            </w:tcBorders>
            <w:tcMar>
              <w:top w:w="0" w:type="dxa"/>
              <w:left w:w="0" w:type="dxa"/>
              <w:bottom w:w="0" w:type="dxa"/>
              <w:right w:w="0" w:type="dxa"/>
            </w:tcMar>
          </w:tcPr>
          <w:p w:rsidR="0042212F" w:rsidRDefault="0042212F">
            <w:pPr>
              <w:pStyle w:val="Standard"/>
              <w:snapToGrid w:val="0"/>
              <w:spacing w:before="40" w:after="40"/>
              <w:jc w:val="center"/>
              <w:rPr>
                <w:sz w:val="18"/>
                <w:szCs w:val="18"/>
              </w:rPr>
            </w:pPr>
          </w:p>
        </w:tc>
        <w:tc>
          <w:tcPr>
            <w:tcW w:w="631" w:type="dxa"/>
            <w:tcMar>
              <w:top w:w="0" w:type="dxa"/>
              <w:left w:w="0" w:type="dxa"/>
              <w:bottom w:w="0" w:type="dxa"/>
              <w:right w:w="0" w:type="dxa"/>
            </w:tcMar>
          </w:tcPr>
          <w:p w:rsidR="0042212F" w:rsidRDefault="0042212F">
            <w:pPr>
              <w:pStyle w:val="Standard"/>
              <w:snapToGrid w:val="0"/>
              <w:rPr>
                <w:sz w:val="18"/>
                <w:szCs w:val="18"/>
              </w:rPr>
            </w:pPr>
          </w:p>
        </w:tc>
        <w:tc>
          <w:tcPr>
            <w:tcW w:w="23" w:type="dxa"/>
            <w:tcMar>
              <w:top w:w="0" w:type="dxa"/>
              <w:left w:w="0" w:type="dxa"/>
              <w:bottom w:w="0" w:type="dxa"/>
              <w:right w:w="0" w:type="dxa"/>
            </w:tcMar>
          </w:tcPr>
          <w:p w:rsidR="0042212F" w:rsidRDefault="0042212F">
            <w:pPr>
              <w:pStyle w:val="Standard"/>
              <w:snapToGrid w:val="0"/>
              <w:rPr>
                <w:sz w:val="18"/>
                <w:szCs w:val="18"/>
              </w:rPr>
            </w:pPr>
          </w:p>
        </w:tc>
        <w:tc>
          <w:tcPr>
            <w:tcW w:w="311" w:type="dxa"/>
            <w:tcMar>
              <w:top w:w="0" w:type="dxa"/>
              <w:left w:w="0" w:type="dxa"/>
              <w:bottom w:w="0" w:type="dxa"/>
              <w:right w:w="0" w:type="dxa"/>
            </w:tcMar>
          </w:tcPr>
          <w:p w:rsidR="0042212F" w:rsidRDefault="0042212F">
            <w:pPr>
              <w:pStyle w:val="Standard"/>
              <w:snapToGrid w:val="0"/>
            </w:pPr>
          </w:p>
        </w:tc>
      </w:tr>
      <w:tr w:rsidR="0042212F">
        <w:trPr>
          <w:trHeight w:val="510"/>
        </w:trPr>
        <w:tc>
          <w:tcPr>
            <w:tcW w:w="1406"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2E4F" w:rsidRDefault="00002E4F"/>
        </w:tc>
        <w:tc>
          <w:tcPr>
            <w:tcW w:w="2699" w:type="dxa"/>
            <w:vMerge/>
            <w:tcBorders>
              <w:left w:val="single" w:sz="4" w:space="0" w:color="000000"/>
              <w:bottom w:val="single" w:sz="4" w:space="0" w:color="000000"/>
            </w:tcBorders>
            <w:tcMar>
              <w:top w:w="0" w:type="dxa"/>
              <w:left w:w="0" w:type="dxa"/>
              <w:bottom w:w="0" w:type="dxa"/>
              <w:right w:w="0" w:type="dxa"/>
            </w:tcMar>
          </w:tcPr>
          <w:p w:rsidR="00002E4F" w:rsidRDefault="00002E4F"/>
        </w:tc>
        <w:tc>
          <w:tcPr>
            <w:tcW w:w="851" w:type="dxa"/>
            <w:vMerge/>
            <w:tcBorders>
              <w:left w:val="single" w:sz="4" w:space="0" w:color="000000"/>
              <w:bottom w:val="single" w:sz="4" w:space="0" w:color="000000"/>
            </w:tcBorders>
            <w:tcMar>
              <w:top w:w="0" w:type="dxa"/>
              <w:left w:w="0" w:type="dxa"/>
              <w:bottom w:w="0" w:type="dxa"/>
              <w:right w:w="0" w:type="dxa"/>
            </w:tcMar>
          </w:tcPr>
          <w:p w:rsidR="00002E4F" w:rsidRDefault="00002E4F"/>
        </w:tc>
        <w:tc>
          <w:tcPr>
            <w:tcW w:w="1563" w:type="dxa"/>
            <w:vMerge/>
            <w:tcBorders>
              <w:left w:val="single" w:sz="4" w:space="0" w:color="000000"/>
              <w:bottom w:val="single" w:sz="4" w:space="0" w:color="000000"/>
            </w:tcBorders>
            <w:tcMar>
              <w:top w:w="0" w:type="dxa"/>
              <w:left w:w="0" w:type="dxa"/>
              <w:bottom w:w="0" w:type="dxa"/>
              <w:right w:w="0" w:type="dxa"/>
            </w:tcMar>
          </w:tcPr>
          <w:p w:rsidR="00002E4F" w:rsidRDefault="00002E4F"/>
        </w:tc>
        <w:tc>
          <w:tcPr>
            <w:tcW w:w="2816" w:type="dxa"/>
            <w:vMerge/>
            <w:tcBorders>
              <w:left w:val="single" w:sz="4" w:space="0" w:color="000000"/>
              <w:bottom w:val="single" w:sz="4" w:space="0" w:color="000000"/>
            </w:tcBorders>
            <w:tcMar>
              <w:top w:w="0" w:type="dxa"/>
              <w:left w:w="0" w:type="dxa"/>
              <w:bottom w:w="0" w:type="dxa"/>
              <w:right w:w="0" w:type="dxa"/>
            </w:tcMar>
          </w:tcPr>
          <w:p w:rsidR="00002E4F" w:rsidRDefault="00002E4F"/>
        </w:tc>
        <w:tc>
          <w:tcPr>
            <w:tcW w:w="168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212F" w:rsidRDefault="00453FAF">
            <w:pPr>
              <w:pStyle w:val="Standard"/>
              <w:snapToGrid w:val="0"/>
              <w:spacing w:before="40" w:after="40"/>
              <w:jc w:val="center"/>
              <w:rPr>
                <w:sz w:val="18"/>
                <w:szCs w:val="18"/>
              </w:rPr>
            </w:pPr>
            <w:r>
              <w:rPr>
                <w:sz w:val="18"/>
                <w:szCs w:val="18"/>
              </w:rPr>
              <w:t>Nb chèques</w:t>
            </w:r>
          </w:p>
          <w:p w:rsidR="0042212F" w:rsidRDefault="00453FAF">
            <w:pPr>
              <w:pStyle w:val="Standard"/>
              <w:snapToGrid w:val="0"/>
              <w:spacing w:before="40" w:after="40"/>
              <w:jc w:val="center"/>
              <w:rPr>
                <w:sz w:val="18"/>
                <w:szCs w:val="18"/>
              </w:rPr>
            </w:pPr>
            <w:r>
              <w:rPr>
                <w:sz w:val="18"/>
                <w:szCs w:val="18"/>
              </w:rPr>
              <w:t xml:space="preserve">Ou espèces, </w:t>
            </w:r>
            <w:proofErr w:type="spellStart"/>
            <w:r>
              <w:rPr>
                <w:sz w:val="18"/>
                <w:szCs w:val="18"/>
              </w:rPr>
              <w:t>retz'l</w:t>
            </w:r>
            <w:proofErr w:type="spellEnd"/>
          </w:p>
        </w:tc>
      </w:tr>
      <w:tr w:rsidR="0042212F">
        <w:trPr>
          <w:trHeight w:val="314"/>
        </w:trPr>
        <w:tc>
          <w:tcPr>
            <w:tcW w:w="1406" w:type="dxa"/>
            <w:tcBorders>
              <w:top w:val="single" w:sz="4" w:space="0" w:color="000000"/>
            </w:tcBorders>
            <w:tcMar>
              <w:top w:w="0" w:type="dxa"/>
              <w:left w:w="70" w:type="dxa"/>
              <w:bottom w:w="0" w:type="dxa"/>
              <w:right w:w="70" w:type="dxa"/>
            </w:tcMar>
          </w:tcPr>
          <w:p w:rsidR="0042212F" w:rsidRDefault="0042212F">
            <w:pPr>
              <w:pStyle w:val="Standard"/>
              <w:snapToGrid w:val="0"/>
              <w:spacing w:before="40" w:after="40"/>
              <w:jc w:val="center"/>
              <w:rPr>
                <w:sz w:val="18"/>
                <w:szCs w:val="18"/>
              </w:rPr>
            </w:pPr>
          </w:p>
        </w:tc>
        <w:tc>
          <w:tcPr>
            <w:tcW w:w="2699" w:type="dxa"/>
            <w:tcBorders>
              <w:top w:val="single" w:sz="4" w:space="0" w:color="000000"/>
            </w:tcBorders>
            <w:tcMar>
              <w:top w:w="0" w:type="dxa"/>
              <w:left w:w="70" w:type="dxa"/>
              <w:bottom w:w="0" w:type="dxa"/>
              <w:right w:w="70" w:type="dxa"/>
            </w:tcMar>
          </w:tcPr>
          <w:p w:rsidR="0042212F" w:rsidRDefault="0042212F">
            <w:pPr>
              <w:pStyle w:val="Standard"/>
              <w:snapToGrid w:val="0"/>
              <w:spacing w:before="40" w:after="40"/>
              <w:jc w:val="center"/>
              <w:rPr>
                <w:sz w:val="18"/>
                <w:szCs w:val="18"/>
              </w:rPr>
            </w:pPr>
          </w:p>
        </w:tc>
        <w:tc>
          <w:tcPr>
            <w:tcW w:w="851" w:type="dxa"/>
            <w:tcBorders>
              <w:top w:val="single" w:sz="4" w:space="0" w:color="000000"/>
            </w:tcBorders>
            <w:tcMar>
              <w:top w:w="0" w:type="dxa"/>
              <w:left w:w="70" w:type="dxa"/>
              <w:bottom w:w="0" w:type="dxa"/>
              <w:right w:w="70" w:type="dxa"/>
            </w:tcMar>
          </w:tcPr>
          <w:p w:rsidR="0042212F" w:rsidRDefault="0042212F">
            <w:pPr>
              <w:pStyle w:val="Standard"/>
              <w:snapToGrid w:val="0"/>
              <w:spacing w:before="40" w:after="40"/>
              <w:jc w:val="center"/>
              <w:rPr>
                <w:sz w:val="18"/>
                <w:szCs w:val="18"/>
              </w:rPr>
            </w:pPr>
          </w:p>
        </w:tc>
        <w:tc>
          <w:tcPr>
            <w:tcW w:w="1563" w:type="dxa"/>
            <w:tcBorders>
              <w:top w:val="single" w:sz="4" w:space="0" w:color="000000"/>
            </w:tcBorders>
            <w:tcMar>
              <w:top w:w="0" w:type="dxa"/>
              <w:left w:w="70" w:type="dxa"/>
              <w:bottom w:w="0" w:type="dxa"/>
              <w:right w:w="70" w:type="dxa"/>
            </w:tcMar>
          </w:tcPr>
          <w:p w:rsidR="0042212F" w:rsidRDefault="0042212F">
            <w:pPr>
              <w:pStyle w:val="Standard"/>
              <w:snapToGrid w:val="0"/>
              <w:spacing w:before="40" w:after="40"/>
              <w:jc w:val="center"/>
              <w:rPr>
                <w:sz w:val="18"/>
                <w:szCs w:val="18"/>
              </w:rPr>
            </w:pPr>
          </w:p>
        </w:tc>
        <w:tc>
          <w:tcPr>
            <w:tcW w:w="2816" w:type="dxa"/>
            <w:tcBorders>
              <w:top w:val="single" w:sz="4" w:space="0" w:color="000000"/>
              <w:left w:val="single" w:sz="4" w:space="0" w:color="000000"/>
              <w:bottom w:val="single" w:sz="4" w:space="0" w:color="000000"/>
            </w:tcBorders>
            <w:tcMar>
              <w:top w:w="0" w:type="dxa"/>
              <w:left w:w="70" w:type="dxa"/>
              <w:bottom w:w="0" w:type="dxa"/>
              <w:right w:w="70" w:type="dxa"/>
            </w:tcMar>
          </w:tcPr>
          <w:p w:rsidR="0042212F" w:rsidRDefault="00453FAF">
            <w:pPr>
              <w:pStyle w:val="Standard"/>
              <w:snapToGrid w:val="0"/>
              <w:spacing w:before="40" w:after="40"/>
              <w:rPr>
                <w:b/>
                <w:sz w:val="18"/>
                <w:szCs w:val="18"/>
              </w:rPr>
            </w:pPr>
            <w:r>
              <w:rPr>
                <w:b/>
                <w:sz w:val="18"/>
                <w:szCs w:val="18"/>
              </w:rPr>
              <w:t>TOTAL                  =</w:t>
            </w:r>
          </w:p>
        </w:tc>
        <w:tc>
          <w:tcPr>
            <w:tcW w:w="1680"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2212F" w:rsidRDefault="00453FAF">
            <w:pPr>
              <w:pStyle w:val="Standard"/>
              <w:snapToGrid w:val="0"/>
              <w:spacing w:before="40" w:after="40"/>
              <w:jc w:val="center"/>
            </w:pPr>
            <w:r>
              <w:rPr>
                <w:rFonts w:ascii="Monotype Sorts" w:eastAsia="Monotype Sorts" w:hAnsi="Monotype Sorts" w:cs="Monotype Sorts"/>
                <w:sz w:val="18"/>
                <w:szCs w:val="22"/>
              </w:rPr>
              <w:t></w:t>
            </w:r>
            <w:r>
              <w:rPr>
                <w:rFonts w:eastAsia="Arial"/>
                <w:sz w:val="18"/>
                <w:szCs w:val="18"/>
              </w:rPr>
              <w:t xml:space="preserve"> 1       </w:t>
            </w:r>
            <w:r>
              <w:rPr>
                <w:rFonts w:ascii="Monotype Sorts" w:eastAsia="Monotype Sorts" w:hAnsi="Monotype Sorts" w:cs="Monotype Sorts"/>
                <w:sz w:val="18"/>
                <w:szCs w:val="22"/>
              </w:rPr>
              <w:t></w:t>
            </w:r>
            <w:r>
              <w:rPr>
                <w:rFonts w:eastAsia="Arial"/>
                <w:sz w:val="18"/>
                <w:szCs w:val="18"/>
              </w:rPr>
              <w:t xml:space="preserve"> </w:t>
            </w:r>
            <w:r>
              <w:rPr>
                <w:sz w:val="18"/>
                <w:szCs w:val="18"/>
              </w:rPr>
              <w:t>2</w:t>
            </w:r>
          </w:p>
        </w:tc>
      </w:tr>
    </w:tbl>
    <w:p w:rsidR="0042212F" w:rsidRDefault="0042212F">
      <w:pPr>
        <w:pStyle w:val="Standard"/>
        <w:rPr>
          <w:b/>
          <w:bCs/>
          <w:sz w:val="18"/>
          <w:szCs w:val="18"/>
        </w:rPr>
      </w:pPr>
    </w:p>
    <w:p w:rsidR="0042212F" w:rsidRDefault="00453FAF">
      <w:pPr>
        <w:pStyle w:val="Standard"/>
        <w:rPr>
          <w:b/>
          <w:bCs/>
          <w:sz w:val="18"/>
          <w:szCs w:val="18"/>
        </w:rPr>
      </w:pPr>
      <w:r>
        <w:rPr>
          <w:b/>
          <w:bCs/>
          <w:sz w:val="18"/>
          <w:szCs w:val="18"/>
        </w:rPr>
        <w:t>Dans l'incertitude de la quantité de pommes récoltées et du nombre de contrat global, Il est possible que le dernier plateau comprenne des fruits et du jus avec un maximum de 4 litres par plateau.</w:t>
      </w:r>
    </w:p>
    <w:p w:rsidR="0042212F" w:rsidRDefault="0042212F">
      <w:pPr>
        <w:pStyle w:val="Standard"/>
        <w:rPr>
          <w:b/>
          <w:bCs/>
          <w:sz w:val="18"/>
          <w:szCs w:val="18"/>
        </w:rPr>
      </w:pPr>
    </w:p>
    <w:p w:rsidR="0042212F" w:rsidRDefault="00453FAF">
      <w:pPr>
        <w:pStyle w:val="Standard"/>
        <w:rPr>
          <w:sz w:val="18"/>
          <w:szCs w:val="18"/>
        </w:rPr>
      </w:pPr>
      <w:r>
        <w:rPr>
          <w:sz w:val="18"/>
          <w:szCs w:val="18"/>
        </w:rPr>
        <w:t xml:space="preserve">Fait à </w:t>
      </w:r>
      <w:proofErr w:type="gramStart"/>
      <w:r>
        <w:rPr>
          <w:sz w:val="18"/>
          <w:szCs w:val="18"/>
        </w:rPr>
        <w:t>………..,…… ….................................</w:t>
      </w:r>
      <w:proofErr w:type="gramEnd"/>
      <w:r>
        <w:rPr>
          <w:sz w:val="18"/>
          <w:szCs w:val="18"/>
        </w:rPr>
        <w:t>en deux exemplaires, le …....................</w:t>
      </w:r>
    </w:p>
    <w:tbl>
      <w:tblPr>
        <w:tblW w:w="10486" w:type="dxa"/>
        <w:tblInd w:w="-70" w:type="dxa"/>
        <w:tblLayout w:type="fixed"/>
        <w:tblCellMar>
          <w:left w:w="10" w:type="dxa"/>
          <w:right w:w="10" w:type="dxa"/>
        </w:tblCellMar>
        <w:tblLook w:val="04A0" w:firstRow="1" w:lastRow="0" w:firstColumn="1" w:lastColumn="0" w:noHBand="0" w:noVBand="1"/>
      </w:tblPr>
      <w:tblGrid>
        <w:gridCol w:w="5383"/>
        <w:gridCol w:w="5103"/>
      </w:tblGrid>
      <w:tr w:rsidR="0042212F">
        <w:tc>
          <w:tcPr>
            <w:tcW w:w="5383" w:type="dxa"/>
            <w:tcMar>
              <w:top w:w="0" w:type="dxa"/>
              <w:left w:w="70" w:type="dxa"/>
              <w:bottom w:w="0" w:type="dxa"/>
              <w:right w:w="70" w:type="dxa"/>
            </w:tcMar>
          </w:tcPr>
          <w:p w:rsidR="0042212F" w:rsidRDefault="00453FAF">
            <w:pPr>
              <w:pStyle w:val="Standard"/>
            </w:pPr>
            <w:r>
              <w:rPr>
                <w:i/>
                <w:iCs/>
                <w:sz w:val="18"/>
                <w:szCs w:val="18"/>
              </w:rPr>
              <w:t xml:space="preserve">Le </w:t>
            </w:r>
            <w:proofErr w:type="spellStart"/>
            <w:r>
              <w:rPr>
                <w:i/>
                <w:iCs/>
                <w:sz w:val="18"/>
                <w:szCs w:val="18"/>
              </w:rPr>
              <w:t>consomm’acteur</w:t>
            </w:r>
            <w:proofErr w:type="spellEnd"/>
            <w:r>
              <w:rPr>
                <w:sz w:val="18"/>
                <w:szCs w:val="18"/>
              </w:rPr>
              <w:t>: Nom:</w:t>
            </w:r>
          </w:p>
          <w:p w:rsidR="0042212F" w:rsidRDefault="00453FAF">
            <w:pPr>
              <w:pStyle w:val="Standard"/>
              <w:rPr>
                <w:sz w:val="18"/>
                <w:szCs w:val="18"/>
              </w:rPr>
            </w:pPr>
            <w:r>
              <w:rPr>
                <w:sz w:val="18"/>
                <w:szCs w:val="18"/>
              </w:rPr>
              <w:t>Adresse :</w:t>
            </w:r>
          </w:p>
          <w:p w:rsidR="0042212F" w:rsidRDefault="0042212F">
            <w:pPr>
              <w:pStyle w:val="Standard"/>
              <w:rPr>
                <w:sz w:val="18"/>
                <w:szCs w:val="18"/>
              </w:rPr>
            </w:pPr>
          </w:p>
          <w:p w:rsidR="0042212F" w:rsidRDefault="0042212F">
            <w:pPr>
              <w:pStyle w:val="Standard"/>
              <w:rPr>
                <w:sz w:val="18"/>
                <w:szCs w:val="18"/>
              </w:rPr>
            </w:pPr>
          </w:p>
          <w:p w:rsidR="0042212F" w:rsidRDefault="00453FAF">
            <w:pPr>
              <w:pStyle w:val="Standard"/>
              <w:rPr>
                <w:sz w:val="18"/>
                <w:szCs w:val="18"/>
              </w:rPr>
            </w:pPr>
            <w:r>
              <w:rPr>
                <w:sz w:val="18"/>
                <w:szCs w:val="18"/>
              </w:rPr>
              <w:t>Téléphone:</w:t>
            </w:r>
          </w:p>
          <w:p w:rsidR="0042212F" w:rsidRDefault="00453FAF">
            <w:pPr>
              <w:pStyle w:val="Standard"/>
              <w:rPr>
                <w:sz w:val="18"/>
                <w:szCs w:val="18"/>
              </w:rPr>
            </w:pPr>
            <w:r>
              <w:rPr>
                <w:sz w:val="18"/>
                <w:szCs w:val="18"/>
              </w:rPr>
              <w:t>Courriel:</w:t>
            </w:r>
          </w:p>
          <w:p w:rsidR="0042212F" w:rsidRDefault="00453FAF">
            <w:pPr>
              <w:pStyle w:val="Standard"/>
              <w:rPr>
                <w:sz w:val="18"/>
                <w:szCs w:val="18"/>
              </w:rPr>
            </w:pPr>
            <w:r>
              <w:rPr>
                <w:sz w:val="18"/>
                <w:szCs w:val="18"/>
              </w:rPr>
              <w:t>Signature</w:t>
            </w:r>
          </w:p>
        </w:tc>
        <w:tc>
          <w:tcPr>
            <w:tcW w:w="5103" w:type="dxa"/>
            <w:tcMar>
              <w:top w:w="0" w:type="dxa"/>
              <w:left w:w="70" w:type="dxa"/>
              <w:bottom w:w="0" w:type="dxa"/>
              <w:right w:w="70" w:type="dxa"/>
            </w:tcMar>
          </w:tcPr>
          <w:p w:rsidR="0042212F" w:rsidRDefault="00453FAF">
            <w:pPr>
              <w:pStyle w:val="Standard"/>
            </w:pPr>
            <w:r>
              <w:rPr>
                <w:i/>
                <w:iCs/>
                <w:sz w:val="18"/>
                <w:szCs w:val="18"/>
              </w:rPr>
              <w:t>Les Producteurs</w:t>
            </w:r>
            <w:r>
              <w:rPr>
                <w:sz w:val="18"/>
                <w:szCs w:val="18"/>
              </w:rPr>
              <w:t xml:space="preserve">:     Maël </w:t>
            </w:r>
            <w:proofErr w:type="spellStart"/>
            <w:r>
              <w:rPr>
                <w:sz w:val="18"/>
                <w:szCs w:val="18"/>
              </w:rPr>
              <w:t>Sinoir</w:t>
            </w:r>
            <w:proofErr w:type="spellEnd"/>
            <w:r>
              <w:rPr>
                <w:sz w:val="18"/>
                <w:szCs w:val="18"/>
              </w:rPr>
              <w:t xml:space="preserve"> et Marie Paule </w:t>
            </w:r>
            <w:proofErr w:type="spellStart"/>
            <w:r>
              <w:rPr>
                <w:sz w:val="18"/>
                <w:szCs w:val="18"/>
              </w:rPr>
              <w:t>Dugast</w:t>
            </w:r>
            <w:proofErr w:type="spellEnd"/>
          </w:p>
          <w:p w:rsidR="0042212F" w:rsidRDefault="00453FAF">
            <w:pPr>
              <w:pStyle w:val="Standard"/>
              <w:jc w:val="center"/>
              <w:rPr>
                <w:sz w:val="18"/>
                <w:szCs w:val="18"/>
              </w:rPr>
            </w:pPr>
            <w:r>
              <w:rPr>
                <w:sz w:val="18"/>
                <w:szCs w:val="18"/>
              </w:rPr>
              <w:t>Le Moulin des Noues</w:t>
            </w:r>
          </w:p>
          <w:p w:rsidR="0042212F" w:rsidRDefault="00453FAF">
            <w:pPr>
              <w:pStyle w:val="Standard"/>
              <w:jc w:val="center"/>
              <w:rPr>
                <w:sz w:val="18"/>
                <w:szCs w:val="18"/>
              </w:rPr>
            </w:pPr>
            <w:r>
              <w:rPr>
                <w:sz w:val="18"/>
                <w:szCs w:val="18"/>
              </w:rPr>
              <w:t xml:space="preserve">44690 </w:t>
            </w:r>
            <w:proofErr w:type="spellStart"/>
            <w:r>
              <w:rPr>
                <w:sz w:val="18"/>
                <w:szCs w:val="18"/>
              </w:rPr>
              <w:t>Maisdon</w:t>
            </w:r>
            <w:proofErr w:type="spellEnd"/>
            <w:r>
              <w:rPr>
                <w:sz w:val="18"/>
                <w:szCs w:val="18"/>
              </w:rPr>
              <w:t>-sur-Sèvre</w:t>
            </w:r>
          </w:p>
          <w:p w:rsidR="0042212F" w:rsidRDefault="00453FAF">
            <w:pPr>
              <w:pStyle w:val="Standard"/>
              <w:jc w:val="center"/>
              <w:rPr>
                <w:sz w:val="18"/>
                <w:szCs w:val="18"/>
              </w:rPr>
            </w:pPr>
            <w:r>
              <w:rPr>
                <w:sz w:val="18"/>
                <w:szCs w:val="18"/>
              </w:rPr>
              <w:t>Téléphone : 02.40.03.84.32</w:t>
            </w:r>
          </w:p>
          <w:p w:rsidR="0042212F" w:rsidRDefault="00453FAF">
            <w:pPr>
              <w:pStyle w:val="Standard"/>
              <w:jc w:val="center"/>
              <w:rPr>
                <w:sz w:val="18"/>
                <w:szCs w:val="18"/>
              </w:rPr>
            </w:pPr>
            <w:r>
              <w:rPr>
                <w:sz w:val="18"/>
                <w:szCs w:val="18"/>
              </w:rPr>
              <w:t>Portable : Marie Paule 06.65.39.10.10</w:t>
            </w:r>
          </w:p>
          <w:p w:rsidR="0042212F" w:rsidRDefault="00453FAF">
            <w:pPr>
              <w:pStyle w:val="Standard"/>
              <w:jc w:val="center"/>
            </w:pPr>
            <w:r>
              <w:rPr>
                <w:sz w:val="18"/>
                <w:szCs w:val="18"/>
              </w:rPr>
              <w:t xml:space="preserve">Courriel : </w:t>
            </w:r>
            <w:hyperlink r:id="rId9" w:history="1">
              <w:r>
                <w:rPr>
                  <w:rStyle w:val="Internetlink"/>
                </w:rPr>
                <w:t>lesvergersdumoulin@free.</w:t>
              </w:r>
            </w:hyperlink>
            <w:r>
              <w:rPr>
                <w:rStyle w:val="Internetlink"/>
              </w:rPr>
              <w:t>fr</w:t>
            </w:r>
          </w:p>
        </w:tc>
      </w:tr>
    </w:tbl>
    <w:p w:rsidR="0042212F" w:rsidRDefault="0042212F">
      <w:pPr>
        <w:pStyle w:val="NormalWeb"/>
        <w:spacing w:before="0" w:after="0"/>
        <w:rPr>
          <w:rFonts w:ascii="Arial" w:hAnsi="Arial" w:cs="Arial"/>
          <w:sz w:val="16"/>
          <w:szCs w:val="16"/>
        </w:rPr>
      </w:pPr>
    </w:p>
    <w:sectPr w:rsidR="0042212F">
      <w:pgSz w:w="11906" w:h="16838"/>
      <w:pgMar w:top="454" w:right="567" w:bottom="45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6D" w:rsidRDefault="00AC556D">
      <w:r>
        <w:separator/>
      </w:r>
    </w:p>
  </w:endnote>
  <w:endnote w:type="continuationSeparator" w:id="0">
    <w:p w:rsidR="00AC556D" w:rsidRDefault="00A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Times New Roman'">
    <w:charset w:val="00"/>
    <w:family w:val="roman"/>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Arial"/>
    <w:charset w:val="00"/>
    <w:family w:val="swiss"/>
    <w:pitch w:val="variable"/>
  </w:font>
  <w:font w:name="Helvetica,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onotype Sorts">
    <w:charset w:val="02"/>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6D" w:rsidRDefault="00AC556D">
      <w:r>
        <w:rPr>
          <w:color w:val="000000"/>
        </w:rPr>
        <w:separator/>
      </w:r>
    </w:p>
  </w:footnote>
  <w:footnote w:type="continuationSeparator" w:id="0">
    <w:p w:rsidR="00AC556D" w:rsidRDefault="00AC5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3B3"/>
    <w:multiLevelType w:val="multilevel"/>
    <w:tmpl w:val="1B32A3A0"/>
    <w:styleLink w:val="WW8Num2"/>
    <w:lvl w:ilvl="0">
      <w:numFmt w:val="bullet"/>
      <w:lvlText w:val=""/>
      <w:lvlJc w:val="left"/>
      <w:rPr>
        <w:rFonts w:ascii="Symbol" w:hAnsi="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7CC7C61"/>
    <w:multiLevelType w:val="multilevel"/>
    <w:tmpl w:val="D326F6FE"/>
    <w:styleLink w:val="WW8Num5"/>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59338AA"/>
    <w:multiLevelType w:val="multilevel"/>
    <w:tmpl w:val="1FDA5622"/>
    <w:styleLink w:val="WW8Num3"/>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CB01A4B"/>
    <w:multiLevelType w:val="multilevel"/>
    <w:tmpl w:val="B6D4524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E435752"/>
    <w:multiLevelType w:val="multilevel"/>
    <w:tmpl w:val="5B02DBC2"/>
    <w:styleLink w:val="WW8Num4"/>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2"/>
  </w:num>
  <w:num w:numId="4">
    <w:abstractNumId w:val="4"/>
  </w:num>
  <w:num w:numId="5">
    <w:abstractNumId w:val="1"/>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212F"/>
    <w:rsid w:val="00002E4F"/>
    <w:rsid w:val="00180352"/>
    <w:rsid w:val="0033435E"/>
    <w:rsid w:val="0042212F"/>
    <w:rsid w:val="00453FAF"/>
    <w:rsid w:val="00AC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outlineLvl w:val="0"/>
    </w:pPr>
    <w:rPr>
      <w:b/>
      <w:sz w:val="24"/>
    </w:rPr>
  </w:style>
  <w:style w:type="paragraph" w:styleId="Titre2">
    <w:name w:val="heading 2"/>
    <w:basedOn w:val="Standard"/>
    <w:next w:val="Standard"/>
    <w:pPr>
      <w:keepNext/>
      <w:jc w:val="both"/>
      <w:outlineLvl w:val="1"/>
    </w:pPr>
    <w:rPr>
      <w:i/>
      <w:iCs/>
    </w:rPr>
  </w:style>
  <w:style w:type="paragraph" w:styleId="Titre3">
    <w:name w:val="heading 3"/>
    <w:basedOn w:val="Standard"/>
    <w:next w:val="Standard"/>
    <w:pPr>
      <w:keepNext/>
      <w:jc w:val="both"/>
      <w:outlineLvl w:val="2"/>
    </w:pPr>
    <w:rPr>
      <w:b/>
    </w:rPr>
  </w:style>
  <w:style w:type="paragraph" w:styleId="Titre4">
    <w:name w:val="heading 4"/>
    <w:basedOn w:val="Standard"/>
    <w:next w:val="Standard"/>
    <w:pPr>
      <w:keepNext/>
      <w:outlineLvl w:val="3"/>
    </w:pPr>
    <w:rPr>
      <w:u w:val="single"/>
    </w:rPr>
  </w:style>
  <w:style w:type="paragraph" w:styleId="Titre5">
    <w:name w:val="heading 5"/>
    <w:basedOn w:val="Standard"/>
    <w:next w:val="Standard"/>
    <w:pPr>
      <w:keepNext/>
      <w:widowControl w:val="0"/>
      <w:spacing w:line="300" w:lineRule="exact"/>
      <w:ind w:right="-79"/>
      <w:jc w:val="center"/>
      <w:outlineLvl w:val="4"/>
    </w:pPr>
    <w:rPr>
      <w:i/>
    </w:rPr>
  </w:style>
  <w:style w:type="paragraph" w:styleId="Titre6">
    <w:name w:val="heading 6"/>
    <w:basedOn w:val="Standard"/>
    <w:next w:val="Standard"/>
    <w:pPr>
      <w:keepNext/>
      <w:jc w:val="center"/>
      <w:outlineLvl w:val="5"/>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 w:val="22"/>
      <w:szCs w:val="20"/>
      <w:lang w:bidi="ar-SA"/>
    </w:rPr>
  </w:style>
  <w:style w:type="paragraph" w:customStyle="1" w:styleId="Heading">
    <w:name w:val="Heading"/>
    <w:basedOn w:val="Standard"/>
    <w:next w:val="Sous-titre"/>
    <w:pPr>
      <w:jc w:val="center"/>
    </w:pPr>
    <w:rPr>
      <w:b/>
      <w:i/>
      <w:sz w:val="28"/>
    </w:rPr>
  </w:style>
  <w:style w:type="paragraph" w:customStyle="1" w:styleId="Textbody">
    <w:name w:val="Text body"/>
    <w:basedOn w:val="Standard"/>
    <w:pPr>
      <w:ind w:right="-79"/>
      <w:jc w:val="both"/>
    </w:pPr>
    <w:rPr>
      <w:szCs w:val="22"/>
    </w:rPr>
  </w:style>
  <w:style w:type="paragraph" w:styleId="Liste">
    <w:name w:val="List"/>
    <w:basedOn w:val="Textbody"/>
    <w:rPr>
      <w:rFonts w:ascii="Times, 'Times New Roman'" w:hAnsi="Times, 'Times New Roman'" w:cs="Times, 'Times New Roman'"/>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Tahoma"/>
    </w:rPr>
  </w:style>
  <w:style w:type="paragraph" w:customStyle="1" w:styleId="Titre20">
    <w:name w:val="Titre2"/>
    <w:basedOn w:val="Standard"/>
    <w:next w:val="Textbody"/>
    <w:pPr>
      <w:keepNext/>
      <w:spacing w:before="240" w:after="120"/>
    </w:pPr>
    <w:rPr>
      <w:rFonts w:ascii="Nimbus Sans L" w:eastAsia="DejaVu Sans" w:hAnsi="Nimbus Sans L" w:cs="DejaVu Sans"/>
      <w:sz w:val="28"/>
      <w:szCs w:val="28"/>
    </w:rPr>
  </w:style>
  <w:style w:type="paragraph" w:customStyle="1" w:styleId="Lgende2">
    <w:name w:val="Légende2"/>
    <w:basedOn w:val="Standard"/>
    <w:pPr>
      <w:suppressLineNumbers/>
      <w:spacing w:before="120" w:after="120"/>
    </w:pPr>
    <w:rPr>
      <w:i/>
      <w:iCs/>
      <w:sz w:val="24"/>
      <w:szCs w:val="24"/>
    </w:rPr>
  </w:style>
  <w:style w:type="paragraph" w:customStyle="1" w:styleId="Rpertoire">
    <w:name w:val="Répertoire"/>
    <w:basedOn w:val="Standard"/>
    <w:pPr>
      <w:suppressLineNumbers/>
    </w:pPr>
    <w:rPr>
      <w:rFonts w:ascii="Times, 'Times New Roman'" w:hAnsi="Times, 'Times New Roman'" w:cs="Times, 'Times New Roman'"/>
    </w:rPr>
  </w:style>
  <w:style w:type="paragraph" w:customStyle="1" w:styleId="Titre10">
    <w:name w:val="Titre1"/>
    <w:basedOn w:val="Standard"/>
    <w:next w:val="Textbody"/>
    <w:pPr>
      <w:keepNext/>
      <w:spacing w:before="240" w:after="120"/>
    </w:pPr>
    <w:rPr>
      <w:rFonts w:ascii="Helvetica, Arial" w:eastAsia="DejaVu Sans" w:hAnsi="Helvetica, Arial" w:cs="DejaVu Sans"/>
      <w:sz w:val="28"/>
      <w:szCs w:val="28"/>
    </w:rPr>
  </w:style>
  <w:style w:type="paragraph" w:customStyle="1" w:styleId="Lgende1">
    <w:name w:val="Légende1"/>
    <w:basedOn w:val="Standard"/>
    <w:pPr>
      <w:suppressLineNumbers/>
      <w:spacing w:before="120" w:after="120"/>
    </w:pPr>
    <w:rPr>
      <w:rFonts w:ascii="Times, 'Times New Roman'" w:hAnsi="Times, 'Times New Roman'" w:cs="Times, 'Times New Roman'"/>
      <w:i/>
      <w:iCs/>
      <w:sz w:val="24"/>
      <w:szCs w:val="24"/>
    </w:rPr>
  </w:style>
  <w:style w:type="paragraph" w:customStyle="1" w:styleId="Corpsdetexte31">
    <w:name w:val="Corps de texte 31"/>
    <w:basedOn w:val="Standard"/>
    <w:pPr>
      <w:jc w:val="both"/>
    </w:pPr>
  </w:style>
  <w:style w:type="paragraph" w:styleId="En-tte">
    <w:name w:val="header"/>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style>
  <w:style w:type="paragraph" w:customStyle="1" w:styleId="Corpsdetexte21">
    <w:name w:val="Corps de texte 21"/>
    <w:basedOn w:val="Standard"/>
    <w:rPr>
      <w:sz w:val="20"/>
    </w:rPr>
  </w:style>
  <w:style w:type="paragraph" w:styleId="Sous-titre">
    <w:name w:val="Subtitle"/>
    <w:basedOn w:val="Titre20"/>
    <w:next w:val="Textbody"/>
    <w:pPr>
      <w:jc w:val="center"/>
    </w:pPr>
    <w:rPr>
      <w:i/>
      <w:iCs/>
    </w:rPr>
  </w:style>
  <w:style w:type="paragraph" w:styleId="NormalWeb">
    <w:name w:val="Normal (Web)"/>
    <w:basedOn w:val="Standard"/>
    <w:pPr>
      <w:spacing w:before="280" w:after="119"/>
    </w:pPr>
    <w:rPr>
      <w:rFonts w:ascii="Arial Unicode MS" w:hAnsi="Arial Unicode MS" w:cs="Arial Unicode MS"/>
    </w:rPr>
  </w:style>
  <w:style w:type="paragraph" w:styleId="Textedebulles">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8"/>
      <w:szCs w:val="18"/>
    </w:rPr>
  </w:style>
  <w:style w:type="character" w:customStyle="1" w:styleId="WW8Num3z0">
    <w:name w:val="WW8Num3z0"/>
    <w:rPr>
      <w:rFonts w:ascii="Symbol" w:hAnsi="Symbol" w:cs="Symbol"/>
      <w:sz w:val="18"/>
      <w:szCs w:val="18"/>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Symbol"/>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Symbol" w:hAnsi="Symbol" w:cs="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Policepardfaut2">
    <w:name w:val="Police par défaut2"/>
  </w:style>
  <w:style w:type="character" w:customStyle="1" w:styleId="WW-Absatz-Standardschriftart1111">
    <w:name w:val="WW-Absatz-Standardschriftart1111"/>
  </w:style>
  <w:style w:type="character" w:customStyle="1" w:styleId="Policepardfaut1">
    <w:name w:val="Police par défaut1"/>
  </w:style>
  <w:style w:type="character" w:customStyle="1" w:styleId="Internetlink">
    <w:name w:val="Internet link"/>
    <w:basedOn w:val="Policepardfaut1"/>
    <w:rPr>
      <w:color w:val="0000FF"/>
      <w:u w:val="single"/>
    </w:rPr>
  </w:style>
  <w:style w:type="character" w:customStyle="1" w:styleId="TextedebullesCar">
    <w:name w:val="Texte de bulles Car"/>
    <w:basedOn w:val="Policepardfaut"/>
    <w:rPr>
      <w:rFonts w:ascii="Tahoma" w:hAnsi="Tahoma" w:cs="Tahoma"/>
      <w:sz w:val="16"/>
      <w:szCs w:val="16"/>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outlineLvl w:val="0"/>
    </w:pPr>
    <w:rPr>
      <w:b/>
      <w:sz w:val="24"/>
    </w:rPr>
  </w:style>
  <w:style w:type="paragraph" w:styleId="Titre2">
    <w:name w:val="heading 2"/>
    <w:basedOn w:val="Standard"/>
    <w:next w:val="Standard"/>
    <w:pPr>
      <w:keepNext/>
      <w:jc w:val="both"/>
      <w:outlineLvl w:val="1"/>
    </w:pPr>
    <w:rPr>
      <w:i/>
      <w:iCs/>
    </w:rPr>
  </w:style>
  <w:style w:type="paragraph" w:styleId="Titre3">
    <w:name w:val="heading 3"/>
    <w:basedOn w:val="Standard"/>
    <w:next w:val="Standard"/>
    <w:pPr>
      <w:keepNext/>
      <w:jc w:val="both"/>
      <w:outlineLvl w:val="2"/>
    </w:pPr>
    <w:rPr>
      <w:b/>
    </w:rPr>
  </w:style>
  <w:style w:type="paragraph" w:styleId="Titre4">
    <w:name w:val="heading 4"/>
    <w:basedOn w:val="Standard"/>
    <w:next w:val="Standard"/>
    <w:pPr>
      <w:keepNext/>
      <w:outlineLvl w:val="3"/>
    </w:pPr>
    <w:rPr>
      <w:u w:val="single"/>
    </w:rPr>
  </w:style>
  <w:style w:type="paragraph" w:styleId="Titre5">
    <w:name w:val="heading 5"/>
    <w:basedOn w:val="Standard"/>
    <w:next w:val="Standard"/>
    <w:pPr>
      <w:keepNext/>
      <w:widowControl w:val="0"/>
      <w:spacing w:line="300" w:lineRule="exact"/>
      <w:ind w:right="-79"/>
      <w:jc w:val="center"/>
      <w:outlineLvl w:val="4"/>
    </w:pPr>
    <w:rPr>
      <w:i/>
    </w:rPr>
  </w:style>
  <w:style w:type="paragraph" w:styleId="Titre6">
    <w:name w:val="heading 6"/>
    <w:basedOn w:val="Standard"/>
    <w:next w:val="Standard"/>
    <w:pPr>
      <w:keepNext/>
      <w:jc w:val="center"/>
      <w:outlineLvl w:val="5"/>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 w:val="22"/>
      <w:szCs w:val="20"/>
      <w:lang w:bidi="ar-SA"/>
    </w:rPr>
  </w:style>
  <w:style w:type="paragraph" w:customStyle="1" w:styleId="Heading">
    <w:name w:val="Heading"/>
    <w:basedOn w:val="Standard"/>
    <w:next w:val="Sous-titre"/>
    <w:pPr>
      <w:jc w:val="center"/>
    </w:pPr>
    <w:rPr>
      <w:b/>
      <w:i/>
      <w:sz w:val="28"/>
    </w:rPr>
  </w:style>
  <w:style w:type="paragraph" w:customStyle="1" w:styleId="Textbody">
    <w:name w:val="Text body"/>
    <w:basedOn w:val="Standard"/>
    <w:pPr>
      <w:ind w:right="-79"/>
      <w:jc w:val="both"/>
    </w:pPr>
    <w:rPr>
      <w:szCs w:val="22"/>
    </w:rPr>
  </w:style>
  <w:style w:type="paragraph" w:styleId="Liste">
    <w:name w:val="List"/>
    <w:basedOn w:val="Textbody"/>
    <w:rPr>
      <w:rFonts w:ascii="Times, 'Times New Roman'" w:hAnsi="Times, 'Times New Roman'" w:cs="Times, 'Times New Roman'"/>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Tahoma"/>
    </w:rPr>
  </w:style>
  <w:style w:type="paragraph" w:customStyle="1" w:styleId="Titre20">
    <w:name w:val="Titre2"/>
    <w:basedOn w:val="Standard"/>
    <w:next w:val="Textbody"/>
    <w:pPr>
      <w:keepNext/>
      <w:spacing w:before="240" w:after="120"/>
    </w:pPr>
    <w:rPr>
      <w:rFonts w:ascii="Nimbus Sans L" w:eastAsia="DejaVu Sans" w:hAnsi="Nimbus Sans L" w:cs="DejaVu Sans"/>
      <w:sz w:val="28"/>
      <w:szCs w:val="28"/>
    </w:rPr>
  </w:style>
  <w:style w:type="paragraph" w:customStyle="1" w:styleId="Lgende2">
    <w:name w:val="Légende2"/>
    <w:basedOn w:val="Standard"/>
    <w:pPr>
      <w:suppressLineNumbers/>
      <w:spacing w:before="120" w:after="120"/>
    </w:pPr>
    <w:rPr>
      <w:i/>
      <w:iCs/>
      <w:sz w:val="24"/>
      <w:szCs w:val="24"/>
    </w:rPr>
  </w:style>
  <w:style w:type="paragraph" w:customStyle="1" w:styleId="Rpertoire">
    <w:name w:val="Répertoire"/>
    <w:basedOn w:val="Standard"/>
    <w:pPr>
      <w:suppressLineNumbers/>
    </w:pPr>
    <w:rPr>
      <w:rFonts w:ascii="Times, 'Times New Roman'" w:hAnsi="Times, 'Times New Roman'" w:cs="Times, 'Times New Roman'"/>
    </w:rPr>
  </w:style>
  <w:style w:type="paragraph" w:customStyle="1" w:styleId="Titre10">
    <w:name w:val="Titre1"/>
    <w:basedOn w:val="Standard"/>
    <w:next w:val="Textbody"/>
    <w:pPr>
      <w:keepNext/>
      <w:spacing w:before="240" w:after="120"/>
    </w:pPr>
    <w:rPr>
      <w:rFonts w:ascii="Helvetica, Arial" w:eastAsia="DejaVu Sans" w:hAnsi="Helvetica, Arial" w:cs="DejaVu Sans"/>
      <w:sz w:val="28"/>
      <w:szCs w:val="28"/>
    </w:rPr>
  </w:style>
  <w:style w:type="paragraph" w:customStyle="1" w:styleId="Lgende1">
    <w:name w:val="Légende1"/>
    <w:basedOn w:val="Standard"/>
    <w:pPr>
      <w:suppressLineNumbers/>
      <w:spacing w:before="120" w:after="120"/>
    </w:pPr>
    <w:rPr>
      <w:rFonts w:ascii="Times, 'Times New Roman'" w:hAnsi="Times, 'Times New Roman'" w:cs="Times, 'Times New Roman'"/>
      <w:i/>
      <w:iCs/>
      <w:sz w:val="24"/>
      <w:szCs w:val="24"/>
    </w:rPr>
  </w:style>
  <w:style w:type="paragraph" w:customStyle="1" w:styleId="Corpsdetexte31">
    <w:name w:val="Corps de texte 31"/>
    <w:basedOn w:val="Standard"/>
    <w:pPr>
      <w:jc w:val="both"/>
    </w:pPr>
  </w:style>
  <w:style w:type="paragraph" w:styleId="En-tte">
    <w:name w:val="header"/>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style>
  <w:style w:type="paragraph" w:customStyle="1" w:styleId="Corpsdetexte21">
    <w:name w:val="Corps de texte 21"/>
    <w:basedOn w:val="Standard"/>
    <w:rPr>
      <w:sz w:val="20"/>
    </w:rPr>
  </w:style>
  <w:style w:type="paragraph" w:styleId="Sous-titre">
    <w:name w:val="Subtitle"/>
    <w:basedOn w:val="Titre20"/>
    <w:next w:val="Textbody"/>
    <w:pPr>
      <w:jc w:val="center"/>
    </w:pPr>
    <w:rPr>
      <w:i/>
      <w:iCs/>
    </w:rPr>
  </w:style>
  <w:style w:type="paragraph" w:styleId="NormalWeb">
    <w:name w:val="Normal (Web)"/>
    <w:basedOn w:val="Standard"/>
    <w:pPr>
      <w:spacing w:before="280" w:after="119"/>
    </w:pPr>
    <w:rPr>
      <w:rFonts w:ascii="Arial Unicode MS" w:hAnsi="Arial Unicode MS" w:cs="Arial Unicode MS"/>
    </w:rPr>
  </w:style>
  <w:style w:type="paragraph" w:styleId="Textedebulles">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8"/>
      <w:szCs w:val="18"/>
    </w:rPr>
  </w:style>
  <w:style w:type="character" w:customStyle="1" w:styleId="WW8Num3z0">
    <w:name w:val="WW8Num3z0"/>
    <w:rPr>
      <w:rFonts w:ascii="Symbol" w:hAnsi="Symbol" w:cs="Symbol"/>
      <w:sz w:val="18"/>
      <w:szCs w:val="18"/>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Symbol"/>
      <w:sz w:val="18"/>
      <w:szCs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Symbol" w:hAnsi="Symbol" w:cs="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Policepardfaut2">
    <w:name w:val="Police par défaut2"/>
  </w:style>
  <w:style w:type="character" w:customStyle="1" w:styleId="WW-Absatz-Standardschriftart1111">
    <w:name w:val="WW-Absatz-Standardschriftart1111"/>
  </w:style>
  <w:style w:type="character" w:customStyle="1" w:styleId="Policepardfaut1">
    <w:name w:val="Police par défaut1"/>
  </w:style>
  <w:style w:type="character" w:customStyle="1" w:styleId="Internetlink">
    <w:name w:val="Internet link"/>
    <w:basedOn w:val="Policepardfaut1"/>
    <w:rPr>
      <w:color w:val="0000FF"/>
      <w:u w:val="single"/>
    </w:rPr>
  </w:style>
  <w:style w:type="character" w:customStyle="1" w:styleId="TextedebullesCar">
    <w:name w:val="Texte de bulles Car"/>
    <w:basedOn w:val="Policepardfaut"/>
    <w:rPr>
      <w:rFonts w:ascii="Tahoma" w:hAnsi="Tahoma" w:cs="Tahoma"/>
      <w:sz w:val="16"/>
      <w:szCs w:val="16"/>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vergersdumouli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dc:creator>
  <cp:lastModifiedBy>Yves COUDRET</cp:lastModifiedBy>
  <cp:revision>2</cp:revision>
  <cp:lastPrinted>2019-07-31T14:40:00Z</cp:lastPrinted>
  <dcterms:created xsi:type="dcterms:W3CDTF">2013-08-21T16:47:00Z</dcterms:created>
  <dcterms:modified xsi:type="dcterms:W3CDTF">2019-08-04T08:27:00Z</dcterms:modified>
</cp:coreProperties>
</file>